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9C09" w14:textId="569756ED" w:rsidR="00B234CB" w:rsidRPr="00B234CB" w:rsidRDefault="00B234CB" w:rsidP="002641B2">
      <w:pPr>
        <w:jc w:val="center"/>
        <w:rPr>
          <w:b/>
          <w:bCs/>
        </w:rPr>
      </w:pPr>
      <w:bookmarkStart w:id="0" w:name="_Hlk189037502"/>
      <w:r w:rsidRPr="00B234CB">
        <w:rPr>
          <w:b/>
          <w:bCs/>
          <w:lang w:val="en-US"/>
        </w:rPr>
        <w:t>*ARMED FORCES HELPLINE WORKER</w:t>
      </w:r>
      <w:r w:rsidR="002641B2">
        <w:rPr>
          <w:b/>
          <w:bCs/>
          <w:lang w:val="en-US"/>
        </w:rPr>
        <w:t>*</w:t>
      </w:r>
    </w:p>
    <w:tbl>
      <w:tblPr>
        <w:tblStyle w:val="TableGrid"/>
        <w:tblW w:w="9040" w:type="dxa"/>
        <w:tblLayout w:type="fixed"/>
        <w:tblCellMar>
          <w:top w:w="29" w:type="dxa"/>
          <w:left w:w="115" w:type="dxa"/>
          <w:bottom w:w="29" w:type="dxa"/>
          <w:right w:w="115" w:type="dxa"/>
        </w:tblCellMar>
        <w:tblLook w:val="0620" w:firstRow="1" w:lastRow="0" w:firstColumn="0" w:lastColumn="0" w:noHBand="1" w:noVBand="1"/>
      </w:tblPr>
      <w:tblGrid>
        <w:gridCol w:w="2155"/>
        <w:gridCol w:w="2784"/>
        <w:gridCol w:w="1806"/>
        <w:gridCol w:w="2295"/>
      </w:tblGrid>
      <w:tr w:rsidR="007046E4" w:rsidRPr="00B47B3D" w14:paraId="3405BBDC" w14:textId="77777777" w:rsidTr="007046E4">
        <w:tc>
          <w:tcPr>
            <w:tcW w:w="2155" w:type="dxa"/>
            <w:shd w:val="clear" w:color="auto" w:fill="D9F2D0" w:themeFill="accent6" w:themeFillTint="33"/>
          </w:tcPr>
          <w:bookmarkEnd w:id="0"/>
          <w:p w14:paraId="243FEFD2" w14:textId="77777777" w:rsidR="007046E4" w:rsidRPr="00B47B3D" w:rsidRDefault="007046E4" w:rsidP="00384563">
            <w:pPr>
              <w:pStyle w:val="Heading2"/>
              <w:rPr>
                <w:lang w:val="en-GB"/>
              </w:rPr>
            </w:pPr>
            <w:r w:rsidRPr="007046E4">
              <w:rPr>
                <w:sz w:val="24"/>
                <w:szCs w:val="24"/>
                <w:lang w:val="en-GB"/>
              </w:rPr>
              <w:t>JOB TITLE</w:t>
            </w:r>
            <w:r w:rsidRPr="007046E4">
              <w:rPr>
                <w:sz w:val="24"/>
                <w:szCs w:val="24"/>
                <w:lang w:val="en-GB" w:bidi="en-GB"/>
              </w:rPr>
              <w:t>:</w:t>
            </w:r>
          </w:p>
        </w:tc>
        <w:tc>
          <w:tcPr>
            <w:tcW w:w="6885" w:type="dxa"/>
            <w:gridSpan w:val="3"/>
          </w:tcPr>
          <w:p w14:paraId="43E01EE9" w14:textId="7D9DAEE5" w:rsidR="007046E4" w:rsidRPr="007A06E4" w:rsidRDefault="007046E4" w:rsidP="00384563">
            <w:pPr>
              <w:rPr>
                <w:rFonts w:ascii="Calibri" w:hAnsi="Calibri"/>
                <w:b/>
                <w:sz w:val="22"/>
                <w:szCs w:val="22"/>
                <w:lang w:val="en-GB"/>
              </w:rPr>
            </w:pPr>
            <w:r w:rsidRPr="007A06E4">
              <w:rPr>
                <w:rFonts w:ascii="Calibri" w:hAnsi="Calibri"/>
                <w:b/>
                <w:sz w:val="22"/>
                <w:szCs w:val="22"/>
                <w:lang w:val="en-GB"/>
              </w:rPr>
              <w:t>ARMED FORCES HELPLINE WORKER</w:t>
            </w:r>
            <w:r w:rsidR="002641B2">
              <w:rPr>
                <w:rFonts w:ascii="Calibri" w:hAnsi="Calibri"/>
                <w:b/>
                <w:sz w:val="22"/>
                <w:szCs w:val="22"/>
                <w:lang w:val="en-GB"/>
              </w:rPr>
              <w:t>*</w:t>
            </w:r>
          </w:p>
          <w:p w14:paraId="080E9F66" w14:textId="77777777" w:rsidR="007046E4" w:rsidRPr="00EB449C" w:rsidRDefault="007046E4" w:rsidP="00384563">
            <w:pPr>
              <w:rPr>
                <w:i/>
                <w:iCs/>
                <w:lang w:val="en-GB"/>
              </w:rPr>
            </w:pPr>
            <w:r w:rsidRPr="00EB449C">
              <w:rPr>
                <w:rFonts w:ascii="Calibri" w:hAnsi="Calibri"/>
                <w:b/>
                <w:i/>
                <w:iCs/>
                <w:lang w:val="en-GB"/>
              </w:rPr>
              <w:t>*</w:t>
            </w:r>
            <w:r w:rsidRPr="00EB449C">
              <w:rPr>
                <w:rFonts w:ascii="Calibri" w:hAnsi="Calibri"/>
                <w:i/>
                <w:iCs/>
              </w:rPr>
              <w:t xml:space="preserve"> PLEASE NOTE: This post is restricted to women applicants under the Equality Act 2010, Schedule 9, Part 1</w:t>
            </w:r>
          </w:p>
        </w:tc>
      </w:tr>
      <w:tr w:rsidR="007046E4" w:rsidRPr="00B47B3D" w14:paraId="7368DF51" w14:textId="77777777" w:rsidTr="007046E4">
        <w:tc>
          <w:tcPr>
            <w:tcW w:w="2155" w:type="dxa"/>
            <w:shd w:val="clear" w:color="auto" w:fill="D9F2D0" w:themeFill="accent6" w:themeFillTint="33"/>
          </w:tcPr>
          <w:p w14:paraId="5B04BC6A" w14:textId="77777777" w:rsidR="007046E4" w:rsidRPr="00B47B3D" w:rsidRDefault="007046E4" w:rsidP="00384563">
            <w:pPr>
              <w:pStyle w:val="Heading2"/>
              <w:rPr>
                <w:lang w:val="en-GB"/>
              </w:rPr>
            </w:pPr>
            <w:r w:rsidRPr="007046E4">
              <w:rPr>
                <w:sz w:val="24"/>
                <w:szCs w:val="24"/>
                <w:lang w:val="en-GB"/>
              </w:rPr>
              <w:t>LOCATION</w:t>
            </w:r>
            <w:r w:rsidRPr="007046E4">
              <w:rPr>
                <w:sz w:val="24"/>
                <w:szCs w:val="24"/>
                <w:lang w:val="en-GB" w:bidi="en-GB"/>
              </w:rPr>
              <w:t>:</w:t>
            </w:r>
          </w:p>
        </w:tc>
        <w:tc>
          <w:tcPr>
            <w:tcW w:w="6885" w:type="dxa"/>
            <w:gridSpan w:val="3"/>
          </w:tcPr>
          <w:p w14:paraId="5FBD1203" w14:textId="77777777" w:rsidR="007046E4" w:rsidRPr="00B47B3D" w:rsidRDefault="007046E4" w:rsidP="00384563">
            <w:pPr>
              <w:rPr>
                <w:lang w:val="en-GB"/>
              </w:rPr>
            </w:pPr>
            <w:r>
              <w:rPr>
                <w:lang w:val="en-GB"/>
              </w:rPr>
              <w:t>Portsmouth &amp; Home Based</w:t>
            </w:r>
          </w:p>
        </w:tc>
      </w:tr>
      <w:tr w:rsidR="007046E4" w:rsidRPr="00B47B3D" w14:paraId="6A5B9D44" w14:textId="77777777" w:rsidTr="007046E4">
        <w:tc>
          <w:tcPr>
            <w:tcW w:w="2155" w:type="dxa"/>
            <w:shd w:val="clear" w:color="auto" w:fill="D9F2D0" w:themeFill="accent6" w:themeFillTint="33"/>
          </w:tcPr>
          <w:p w14:paraId="194C2BA7" w14:textId="77777777" w:rsidR="007046E4" w:rsidRPr="00B47B3D" w:rsidRDefault="007046E4" w:rsidP="00384563">
            <w:pPr>
              <w:pStyle w:val="Heading2"/>
              <w:rPr>
                <w:lang w:val="en-GB"/>
              </w:rPr>
            </w:pPr>
            <w:r w:rsidRPr="007046E4">
              <w:rPr>
                <w:sz w:val="24"/>
                <w:szCs w:val="24"/>
                <w:lang w:val="en-GB"/>
              </w:rPr>
              <w:t>SALARY:</w:t>
            </w:r>
          </w:p>
        </w:tc>
        <w:tc>
          <w:tcPr>
            <w:tcW w:w="2784" w:type="dxa"/>
          </w:tcPr>
          <w:p w14:paraId="1A3357A6" w14:textId="77777777" w:rsidR="007046E4" w:rsidRPr="00B47B3D" w:rsidRDefault="007046E4" w:rsidP="00384563">
            <w:pPr>
              <w:rPr>
                <w:lang w:val="en-GB"/>
              </w:rPr>
            </w:pPr>
            <w:r>
              <w:rPr>
                <w:lang w:val="en-GB"/>
              </w:rPr>
              <w:t>£24,000 pro rata</w:t>
            </w:r>
          </w:p>
        </w:tc>
        <w:tc>
          <w:tcPr>
            <w:tcW w:w="1806" w:type="dxa"/>
            <w:shd w:val="clear" w:color="auto" w:fill="D9F2D0" w:themeFill="accent6" w:themeFillTint="33"/>
          </w:tcPr>
          <w:p w14:paraId="3EB634B3" w14:textId="77777777" w:rsidR="007046E4" w:rsidRPr="00B47B3D" w:rsidRDefault="007046E4" w:rsidP="00384563">
            <w:pPr>
              <w:pStyle w:val="Heading2"/>
              <w:rPr>
                <w:lang w:val="en-GB"/>
              </w:rPr>
            </w:pPr>
            <w:r w:rsidRPr="007046E4">
              <w:rPr>
                <w:sz w:val="24"/>
                <w:szCs w:val="24"/>
                <w:lang w:val="en-GB"/>
              </w:rPr>
              <w:t>CONTRACT TO:</w:t>
            </w:r>
          </w:p>
        </w:tc>
        <w:tc>
          <w:tcPr>
            <w:tcW w:w="2295" w:type="dxa"/>
          </w:tcPr>
          <w:p w14:paraId="6F10961C" w14:textId="44227A7A" w:rsidR="007046E4" w:rsidRPr="00B47B3D" w:rsidRDefault="00EB449C" w:rsidP="00384563">
            <w:pPr>
              <w:rPr>
                <w:lang w:val="en-GB"/>
              </w:rPr>
            </w:pPr>
            <w:r w:rsidRPr="00EB449C">
              <w:rPr>
                <w:lang w:val="en-GB"/>
              </w:rPr>
              <w:t xml:space="preserve">February </w:t>
            </w:r>
            <w:r w:rsidR="007046E4" w:rsidRPr="00EB449C">
              <w:rPr>
                <w:lang w:val="en-GB"/>
              </w:rPr>
              <w:t>202</w:t>
            </w:r>
            <w:r w:rsidR="00A45124">
              <w:rPr>
                <w:lang w:val="en-GB"/>
              </w:rPr>
              <w:t xml:space="preserve">7 </w:t>
            </w:r>
            <w:r w:rsidR="007046E4" w:rsidRPr="00EB449C">
              <w:rPr>
                <w:lang w:val="en-GB"/>
              </w:rPr>
              <w:t>(continuation subject to funding)</w:t>
            </w:r>
          </w:p>
        </w:tc>
      </w:tr>
      <w:tr w:rsidR="007046E4" w:rsidRPr="00B47B3D" w14:paraId="4D2818BD" w14:textId="77777777" w:rsidTr="007046E4">
        <w:tc>
          <w:tcPr>
            <w:tcW w:w="2155" w:type="dxa"/>
            <w:shd w:val="clear" w:color="auto" w:fill="D9F2D0" w:themeFill="accent6" w:themeFillTint="33"/>
          </w:tcPr>
          <w:p w14:paraId="57AD2586" w14:textId="77777777" w:rsidR="007046E4" w:rsidRDefault="007046E4" w:rsidP="00384563">
            <w:pPr>
              <w:pStyle w:val="Heading2"/>
              <w:rPr>
                <w:lang w:val="en-GB"/>
              </w:rPr>
            </w:pPr>
            <w:r w:rsidRPr="007046E4">
              <w:rPr>
                <w:sz w:val="24"/>
                <w:szCs w:val="24"/>
                <w:lang w:val="en-GB"/>
              </w:rPr>
              <w:t>POSITION TYPE</w:t>
            </w:r>
            <w:r w:rsidRPr="007046E4">
              <w:rPr>
                <w:sz w:val="24"/>
                <w:szCs w:val="24"/>
                <w:lang w:val="en-GB" w:bidi="en-GB"/>
              </w:rPr>
              <w:t>:</w:t>
            </w:r>
          </w:p>
        </w:tc>
        <w:tc>
          <w:tcPr>
            <w:tcW w:w="2784" w:type="dxa"/>
          </w:tcPr>
          <w:p w14:paraId="28856E22" w14:textId="77777777" w:rsidR="007046E4" w:rsidRDefault="007046E4" w:rsidP="00384563">
            <w:pPr>
              <w:rPr>
                <w:lang w:val="en-GB"/>
              </w:rPr>
            </w:pPr>
            <w:r>
              <w:rPr>
                <w:lang w:val="en-GB"/>
              </w:rPr>
              <w:t>Part time</w:t>
            </w:r>
          </w:p>
        </w:tc>
        <w:tc>
          <w:tcPr>
            <w:tcW w:w="1806" w:type="dxa"/>
            <w:shd w:val="clear" w:color="auto" w:fill="D9F2D0" w:themeFill="accent6" w:themeFillTint="33"/>
          </w:tcPr>
          <w:p w14:paraId="21DEC9C6" w14:textId="77777777" w:rsidR="007046E4" w:rsidRDefault="007046E4" w:rsidP="00384563">
            <w:pPr>
              <w:pStyle w:val="Heading2"/>
              <w:rPr>
                <w:lang w:val="en-GB"/>
              </w:rPr>
            </w:pPr>
            <w:r w:rsidRPr="007046E4">
              <w:rPr>
                <w:sz w:val="24"/>
                <w:szCs w:val="24"/>
                <w:lang w:val="en-GB"/>
              </w:rPr>
              <w:t>HOURS:</w:t>
            </w:r>
          </w:p>
        </w:tc>
        <w:tc>
          <w:tcPr>
            <w:tcW w:w="2295" w:type="dxa"/>
          </w:tcPr>
          <w:p w14:paraId="62805E69" w14:textId="5B01FB5E" w:rsidR="007046E4" w:rsidRDefault="00CF5640" w:rsidP="00384563">
            <w:pPr>
              <w:rPr>
                <w:lang w:val="en-GB"/>
              </w:rPr>
            </w:pPr>
            <w:r>
              <w:rPr>
                <w:lang w:val="en-GB"/>
              </w:rPr>
              <w:t>27hrs per week</w:t>
            </w:r>
            <w:r w:rsidR="002641B2">
              <w:rPr>
                <w:lang w:val="en-GB"/>
              </w:rPr>
              <w:t>#</w:t>
            </w:r>
          </w:p>
          <w:p w14:paraId="7AEF65FA" w14:textId="5B6AA37D" w:rsidR="00BD19AA" w:rsidRDefault="00BD19AA" w:rsidP="00384563">
            <w:pPr>
              <w:rPr>
                <w:lang w:val="en-GB"/>
              </w:rPr>
            </w:pP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Pr>
      <w:tblGrid>
        <w:gridCol w:w="2155"/>
        <w:gridCol w:w="6885"/>
      </w:tblGrid>
      <w:tr w:rsidR="007046E4" w:rsidRPr="00B47B3D" w14:paraId="49A3343E" w14:textId="77777777" w:rsidTr="007046E4">
        <w:tc>
          <w:tcPr>
            <w:tcW w:w="2155" w:type="dxa"/>
            <w:shd w:val="clear" w:color="auto" w:fill="D9F2D0" w:themeFill="accent6" w:themeFillTint="33"/>
          </w:tcPr>
          <w:p w14:paraId="1649DA50" w14:textId="77777777" w:rsidR="007046E4" w:rsidRPr="00B47B3D" w:rsidRDefault="00A45124" w:rsidP="00384563">
            <w:pPr>
              <w:pStyle w:val="Heading2"/>
              <w:spacing w:after="0"/>
              <w:rPr>
                <w:lang w:val="en-GB"/>
              </w:rPr>
            </w:pPr>
            <w:sdt>
              <w:sdtPr>
                <w:rPr>
                  <w:sz w:val="22"/>
                  <w:szCs w:val="22"/>
                </w:rPr>
                <w:alias w:val="External posting URL:"/>
                <w:tag w:val="External posting URL:"/>
                <w:id w:val="1525828841"/>
                <w:placeholder>
                  <w:docPart w:val="D9529190EC8148B69F4507F1CEF8CFBC"/>
                </w:placeholder>
                <w:temporary/>
                <w:showingPlcHdr/>
                <w15:appearance w15:val="hidden"/>
              </w:sdtPr>
              <w:sdtEndPr/>
              <w:sdtContent>
                <w:r w:rsidR="007046E4" w:rsidRPr="007046E4">
                  <w:rPr>
                    <w:sz w:val="22"/>
                    <w:szCs w:val="22"/>
                    <w:shd w:val="clear" w:color="auto" w:fill="D9F2D0" w:themeFill="accent6" w:themeFillTint="33"/>
                    <w:lang w:val="en-GB" w:bidi="en-GB"/>
                  </w:rPr>
                  <w:t>External posting URL</w:t>
                </w:r>
              </w:sdtContent>
            </w:sdt>
            <w:r w:rsidR="007046E4" w:rsidRPr="007046E4">
              <w:rPr>
                <w:sz w:val="22"/>
                <w:szCs w:val="22"/>
                <w:lang w:val="en-GB" w:bidi="en-GB"/>
              </w:rPr>
              <w:t>:</w:t>
            </w:r>
          </w:p>
        </w:tc>
        <w:tc>
          <w:tcPr>
            <w:tcW w:w="6885" w:type="dxa"/>
          </w:tcPr>
          <w:p w14:paraId="2A48E5C3" w14:textId="77777777" w:rsidR="007046E4" w:rsidRPr="00B47B3D" w:rsidRDefault="007046E4" w:rsidP="00384563">
            <w:pPr>
              <w:spacing w:after="0"/>
              <w:rPr>
                <w:lang w:val="en-GB"/>
              </w:rPr>
            </w:pPr>
            <w:r w:rsidRPr="009A1F5A">
              <w:rPr>
                <w:highlight w:val="yellow"/>
                <w:lang w:val="en-GB"/>
              </w:rPr>
              <w:t>Enter web address</w:t>
            </w:r>
            <w:r>
              <w:rPr>
                <w:lang w:val="en-GB"/>
              </w:rPr>
              <w:t xml:space="preserve"> - job</w:t>
            </w: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Pr>
      <w:tblGrid>
        <w:gridCol w:w="9040"/>
      </w:tblGrid>
      <w:tr w:rsidR="007046E4" w:rsidRPr="00B47B3D" w14:paraId="5824F103" w14:textId="77777777" w:rsidTr="007046E4">
        <w:tc>
          <w:tcPr>
            <w:tcW w:w="9040" w:type="dxa"/>
            <w:shd w:val="clear" w:color="auto" w:fill="D9F2D0" w:themeFill="accent6" w:themeFillTint="33"/>
          </w:tcPr>
          <w:p w14:paraId="15181687" w14:textId="77777777" w:rsidR="007046E4" w:rsidRPr="00B47B3D" w:rsidRDefault="00A45124" w:rsidP="00384563">
            <w:pPr>
              <w:pStyle w:val="Heading2"/>
              <w:rPr>
                <w:lang w:val="en-GB"/>
              </w:rPr>
            </w:pPr>
            <w:sdt>
              <w:sdtPr>
                <w:alias w:val="Applications Accepted By:"/>
                <w:tag w:val="Applications Accepted By:"/>
                <w:id w:val="1646001785"/>
                <w:placeholder>
                  <w:docPart w:val="B480FEA7D1A2495EB495B26FF9D768B6"/>
                </w:placeholder>
                <w:temporary/>
                <w:showingPlcHdr/>
                <w15:appearance w15:val="hidden"/>
              </w:sdtPr>
              <w:sdtEndPr>
                <w:rPr>
                  <w:sz w:val="24"/>
                  <w:szCs w:val="24"/>
                </w:rPr>
              </w:sdtEndPr>
              <w:sdtContent>
                <w:r w:rsidR="007046E4" w:rsidRPr="007046E4">
                  <w:rPr>
                    <w:sz w:val="24"/>
                    <w:szCs w:val="24"/>
                    <w:shd w:val="clear" w:color="auto" w:fill="D9F2D0" w:themeFill="accent6" w:themeFillTint="33"/>
                    <w:lang w:val="en-GB" w:bidi="en-GB"/>
                  </w:rPr>
                  <w:t>Applications Accepted By:</w:t>
                </w:r>
              </w:sdtContent>
            </w:sdt>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Pr>
      <w:tblGrid>
        <w:gridCol w:w="3397"/>
        <w:gridCol w:w="5643"/>
      </w:tblGrid>
      <w:tr w:rsidR="007046E4" w:rsidRPr="00AF4BCC" w14:paraId="149A4686" w14:textId="77777777" w:rsidTr="00384563">
        <w:trPr>
          <w:trHeight w:val="480"/>
        </w:trPr>
        <w:tc>
          <w:tcPr>
            <w:tcW w:w="3397" w:type="dxa"/>
          </w:tcPr>
          <w:p w14:paraId="1C3EF43B" w14:textId="77777777" w:rsidR="007046E4" w:rsidRPr="00AF4BCC" w:rsidRDefault="007046E4" w:rsidP="00384563">
            <w:pPr>
              <w:pStyle w:val="Heading1"/>
              <w:rPr>
                <w:sz w:val="20"/>
                <w:szCs w:val="28"/>
                <w:lang w:val="en-GB"/>
              </w:rPr>
            </w:pPr>
            <w:r w:rsidRPr="00AF4BCC">
              <w:rPr>
                <w:sz w:val="20"/>
                <w:szCs w:val="28"/>
                <w:lang w:val="en-GB"/>
              </w:rPr>
              <w:t>EMAIL</w:t>
            </w:r>
            <w:r w:rsidRPr="00AF4BCC">
              <w:rPr>
                <w:sz w:val="20"/>
                <w:szCs w:val="28"/>
                <w:lang w:val="en-GB" w:bidi="en-GB"/>
              </w:rPr>
              <w:t>:</w:t>
            </w:r>
          </w:p>
          <w:p w14:paraId="362C43BE" w14:textId="77777777" w:rsidR="007046E4" w:rsidRPr="00AF4BCC" w:rsidRDefault="007046E4" w:rsidP="00384563">
            <w:pPr>
              <w:rPr>
                <w:szCs w:val="28"/>
                <w:lang w:val="en-GB"/>
              </w:rPr>
            </w:pPr>
            <w:r w:rsidRPr="00AF4BCC">
              <w:rPr>
                <w:szCs w:val="28"/>
                <w:lang w:val="en-GB"/>
              </w:rPr>
              <w:t>Recruitment@aurorand.org.uk</w:t>
            </w:r>
          </w:p>
        </w:tc>
        <w:tc>
          <w:tcPr>
            <w:tcW w:w="5643" w:type="dxa"/>
          </w:tcPr>
          <w:p w14:paraId="5B2F8E5D" w14:textId="77777777" w:rsidR="007046E4" w:rsidRPr="00AF4BCC" w:rsidRDefault="007046E4" w:rsidP="00384563">
            <w:pPr>
              <w:rPr>
                <w:szCs w:val="28"/>
                <w:lang w:val="en-GB"/>
              </w:rPr>
            </w:pPr>
            <w:r w:rsidRPr="00AF4BCC">
              <w:rPr>
                <w:szCs w:val="28"/>
                <w:lang w:val="en-GB"/>
              </w:rPr>
              <w:t xml:space="preserve">Please send covering letter, covering all points in the person specification, complete our diversity form  </w:t>
            </w:r>
          </w:p>
          <w:bookmarkStart w:id="1" w:name="_MON_1795436830"/>
          <w:bookmarkEnd w:id="1"/>
          <w:p w14:paraId="4A75646B" w14:textId="77777777" w:rsidR="007046E4" w:rsidRPr="00AF4BCC" w:rsidRDefault="007046E4" w:rsidP="00384563">
            <w:pPr>
              <w:rPr>
                <w:szCs w:val="28"/>
                <w:lang w:val="en-GB"/>
              </w:rPr>
            </w:pPr>
            <w:r w:rsidRPr="00AF4BCC">
              <w:rPr>
                <w:rFonts w:eastAsiaTheme="minorHAnsi"/>
                <w:kern w:val="2"/>
                <w:sz w:val="22"/>
                <w:szCs w:val="28"/>
                <w:lang w:val="en-GB" w:eastAsia="en-US"/>
              </w:rPr>
              <w:object w:dxaOrig="1538" w:dyaOrig="994" w14:anchorId="2CBB3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Word.Document.8" ShapeID="_x0000_i1025" DrawAspect="Icon" ObjectID="_1799670021" r:id="rId8">
                  <o:FieldCodes>\s</o:FieldCodes>
                </o:OLEObject>
              </w:object>
            </w:r>
          </w:p>
        </w:tc>
      </w:tr>
    </w:tbl>
    <w:tbl>
      <w:tblPr>
        <w:tblStyle w:val="TableGrid"/>
        <w:tblW w:w="9040" w:type="dxa"/>
        <w:tblLayout w:type="fixed"/>
        <w:tblCellMar>
          <w:top w:w="29" w:type="dxa"/>
          <w:left w:w="115" w:type="dxa"/>
          <w:bottom w:w="29" w:type="dxa"/>
          <w:right w:w="115" w:type="dxa"/>
        </w:tblCellMar>
        <w:tblLook w:val="0620" w:firstRow="1" w:lastRow="0" w:firstColumn="0" w:lastColumn="0" w:noHBand="1" w:noVBand="1"/>
      </w:tblPr>
      <w:tblGrid>
        <w:gridCol w:w="9040"/>
      </w:tblGrid>
      <w:tr w:rsidR="007046E4" w:rsidRPr="00B47B3D" w14:paraId="212126B4" w14:textId="77777777" w:rsidTr="007046E4">
        <w:tc>
          <w:tcPr>
            <w:tcW w:w="9040" w:type="dxa"/>
            <w:tcBorders>
              <w:top w:val="nil"/>
            </w:tcBorders>
            <w:shd w:val="clear" w:color="auto" w:fill="D9F2D0" w:themeFill="accent6" w:themeFillTint="33"/>
          </w:tcPr>
          <w:p w14:paraId="7D903A7F" w14:textId="77777777" w:rsidR="007046E4" w:rsidRPr="00AF4BCC" w:rsidRDefault="007046E4" w:rsidP="00384563">
            <w:pPr>
              <w:pStyle w:val="Heading2"/>
              <w:rPr>
                <w:szCs w:val="24"/>
                <w:lang w:val="en-GB"/>
              </w:rPr>
            </w:pPr>
            <w:r w:rsidRPr="007046E4">
              <w:rPr>
                <w:sz w:val="24"/>
                <w:szCs w:val="20"/>
                <w:lang w:val="en-GB"/>
              </w:rPr>
              <w:t>JOB DESCRIPTION</w:t>
            </w:r>
          </w:p>
        </w:tc>
      </w:tr>
      <w:tr w:rsidR="007046E4" w:rsidRPr="00B47B3D" w14:paraId="055ECC55" w14:textId="77777777" w:rsidTr="00384563">
        <w:tc>
          <w:tcPr>
            <w:tcW w:w="9040" w:type="dxa"/>
            <w:tcMar>
              <w:bottom w:w="115" w:type="dxa"/>
            </w:tcMar>
          </w:tcPr>
          <w:p w14:paraId="0FD697F1" w14:textId="77777777" w:rsidR="007046E4" w:rsidRDefault="007046E4" w:rsidP="00384563">
            <w:pPr>
              <w:ind w:right="314"/>
              <w:rPr>
                <w:rFonts w:ascii="Calibri" w:hAnsi="Calibri"/>
                <w:b/>
                <w:sz w:val="22"/>
                <w:szCs w:val="28"/>
              </w:rPr>
            </w:pPr>
            <w:r w:rsidRPr="00B234CB">
              <w:rPr>
                <w:rFonts w:ascii="Calibri" w:hAnsi="Calibri"/>
                <w:b/>
                <w:sz w:val="22"/>
                <w:szCs w:val="28"/>
              </w:rPr>
              <w:t>ROLE OUTLINE</w:t>
            </w:r>
          </w:p>
          <w:p w14:paraId="1A786FC5" w14:textId="23D6DBA3" w:rsidR="00BD19AA" w:rsidRPr="00B234CB" w:rsidRDefault="002641B2" w:rsidP="00384563">
            <w:pPr>
              <w:ind w:right="314"/>
              <w:rPr>
                <w:rFonts w:ascii="Calibri" w:hAnsi="Calibri"/>
                <w:b/>
                <w:sz w:val="22"/>
                <w:szCs w:val="28"/>
              </w:rPr>
            </w:pPr>
            <w:r>
              <w:rPr>
                <w:rFonts w:ascii="Calibri" w:hAnsi="Calibri"/>
                <w:b/>
                <w:sz w:val="22"/>
                <w:szCs w:val="28"/>
              </w:rPr>
              <w:t>#</w:t>
            </w:r>
            <w:r w:rsidR="00BD19AA">
              <w:rPr>
                <w:lang w:val="en-GB"/>
              </w:rPr>
              <w:t xml:space="preserve"> </w:t>
            </w:r>
            <w:bookmarkStart w:id="2" w:name="_Hlk189055536"/>
            <w:r w:rsidR="00BD19AA">
              <w:rPr>
                <w:lang w:val="en-GB"/>
              </w:rPr>
              <w:t>These hours will be on a 2-week rotation rota and will include weekdays, evenings</w:t>
            </w:r>
            <w:r>
              <w:rPr>
                <w:lang w:val="en-GB"/>
              </w:rPr>
              <w:t>,</w:t>
            </w:r>
            <w:r w:rsidR="00BD19AA">
              <w:rPr>
                <w:lang w:val="en-GB"/>
              </w:rPr>
              <w:t xml:space="preserve"> and Sundays. 4 shifts per week.</w:t>
            </w:r>
            <w:bookmarkEnd w:id="2"/>
          </w:p>
          <w:p w14:paraId="368FB625" w14:textId="77777777" w:rsidR="007046E4" w:rsidRPr="00B234CB" w:rsidRDefault="007046E4" w:rsidP="000167EA">
            <w:pPr>
              <w:ind w:right="314"/>
              <w:rPr>
                <w:rFonts w:ascii="Calibri" w:hAnsi="Calibri" w:cs="Tahoma"/>
                <w:sz w:val="22"/>
                <w:szCs w:val="28"/>
              </w:rPr>
            </w:pPr>
            <w:bookmarkStart w:id="3" w:name="_Hlk189055617"/>
            <w:r w:rsidRPr="00B234CB">
              <w:rPr>
                <w:rFonts w:ascii="Calibri" w:hAnsi="Calibri" w:cs="Tahoma"/>
                <w:sz w:val="22"/>
                <w:szCs w:val="28"/>
              </w:rPr>
              <w:t xml:space="preserve">As the Helpline Support Worker your role will be to provide a high-quality service (information, advice, and support) to victims/survivors of domestic abuse, sexual violence and/or stalking (aged 16+). You will offer this support through a variety of methods such as telephone, text, and online support. </w:t>
            </w:r>
          </w:p>
          <w:p w14:paraId="424B68C2" w14:textId="77777777" w:rsidR="007046E4" w:rsidRPr="00B234CB" w:rsidRDefault="007046E4" w:rsidP="00384563">
            <w:pPr>
              <w:ind w:left="450" w:right="314"/>
              <w:rPr>
                <w:rFonts w:ascii="Calibri" w:hAnsi="Calibri" w:cs="Tahoma"/>
                <w:sz w:val="22"/>
                <w:szCs w:val="28"/>
              </w:rPr>
            </w:pPr>
            <w:r w:rsidRPr="00B234CB">
              <w:rPr>
                <w:rFonts w:ascii="Calibri" w:hAnsi="Calibri" w:cs="Tahoma"/>
                <w:sz w:val="22"/>
                <w:szCs w:val="28"/>
              </w:rPr>
              <w:t>The service will be working specifically within an armed forces (army) remit, as follows:</w:t>
            </w:r>
          </w:p>
          <w:p w14:paraId="61FEA09C" w14:textId="77777777" w:rsidR="007046E4" w:rsidRPr="00B234CB" w:rsidRDefault="007046E4" w:rsidP="007046E4">
            <w:pPr>
              <w:pStyle w:val="ListParagraph"/>
              <w:numPr>
                <w:ilvl w:val="0"/>
                <w:numId w:val="1"/>
              </w:numPr>
              <w:spacing w:before="0" w:after="160" w:line="259" w:lineRule="auto"/>
              <w:rPr>
                <w:sz w:val="22"/>
                <w:szCs w:val="28"/>
              </w:rPr>
            </w:pPr>
            <w:r w:rsidRPr="00B234CB">
              <w:rPr>
                <w:sz w:val="22"/>
                <w:szCs w:val="28"/>
              </w:rPr>
              <w:t>Where the victim is a serving member of the army.</w:t>
            </w:r>
          </w:p>
          <w:p w14:paraId="00645B1D" w14:textId="77777777" w:rsidR="007046E4" w:rsidRPr="00B234CB" w:rsidRDefault="007046E4" w:rsidP="007046E4">
            <w:pPr>
              <w:pStyle w:val="ListParagraph"/>
              <w:numPr>
                <w:ilvl w:val="0"/>
                <w:numId w:val="1"/>
              </w:numPr>
              <w:spacing w:before="0" w:after="160" w:line="259" w:lineRule="auto"/>
              <w:rPr>
                <w:sz w:val="22"/>
                <w:szCs w:val="28"/>
              </w:rPr>
            </w:pPr>
            <w:r w:rsidRPr="00B234CB">
              <w:rPr>
                <w:sz w:val="22"/>
                <w:szCs w:val="28"/>
              </w:rPr>
              <w:t>Where the alleged perpetrator(s) is a serving member of the army.</w:t>
            </w:r>
          </w:p>
          <w:bookmarkEnd w:id="3"/>
          <w:p w14:paraId="2508243B" w14:textId="77777777" w:rsidR="007046E4" w:rsidRPr="00B234CB" w:rsidRDefault="007046E4" w:rsidP="00384563">
            <w:pPr>
              <w:ind w:right="314"/>
              <w:rPr>
                <w:rFonts w:ascii="Calibri" w:hAnsi="Calibri"/>
                <w:b/>
                <w:sz w:val="22"/>
                <w:szCs w:val="28"/>
              </w:rPr>
            </w:pPr>
            <w:r w:rsidRPr="00B234CB">
              <w:rPr>
                <w:rFonts w:ascii="Calibri" w:hAnsi="Calibri"/>
                <w:b/>
                <w:sz w:val="22"/>
                <w:szCs w:val="28"/>
              </w:rPr>
              <w:t>CORE DUTIES</w:t>
            </w:r>
          </w:p>
          <w:p w14:paraId="4462A3DB" w14:textId="77777777" w:rsidR="007046E4" w:rsidRPr="00B234CB" w:rsidRDefault="007046E4" w:rsidP="007046E4">
            <w:pPr>
              <w:numPr>
                <w:ilvl w:val="0"/>
                <w:numId w:val="2"/>
              </w:numPr>
              <w:spacing w:before="0" w:after="0"/>
              <w:ind w:right="314"/>
              <w:rPr>
                <w:rFonts w:ascii="Calibri" w:hAnsi="Calibri"/>
                <w:b/>
                <w:color w:val="000000"/>
                <w:sz w:val="22"/>
                <w:szCs w:val="28"/>
              </w:rPr>
            </w:pPr>
            <w:r w:rsidRPr="00B234CB">
              <w:rPr>
                <w:rFonts w:ascii="Calibri" w:hAnsi="Calibri"/>
                <w:sz w:val="22"/>
                <w:szCs w:val="28"/>
              </w:rPr>
              <w:t xml:space="preserve">Work in accordance with the bespoke model of support provided, responding to the unique needs of forces personnel and their families. </w:t>
            </w:r>
          </w:p>
          <w:p w14:paraId="1734E82B" w14:textId="77777777" w:rsidR="007046E4" w:rsidRPr="00B234CB" w:rsidRDefault="007046E4" w:rsidP="007046E4">
            <w:pPr>
              <w:numPr>
                <w:ilvl w:val="0"/>
                <w:numId w:val="2"/>
              </w:numPr>
              <w:spacing w:before="0" w:after="0"/>
              <w:ind w:right="314"/>
              <w:rPr>
                <w:rFonts w:ascii="Calibri" w:hAnsi="Calibri"/>
                <w:b/>
                <w:color w:val="000000"/>
                <w:sz w:val="22"/>
                <w:szCs w:val="28"/>
              </w:rPr>
            </w:pPr>
            <w:r w:rsidRPr="00B234CB">
              <w:rPr>
                <w:rFonts w:ascii="Calibri" w:hAnsi="Calibri"/>
                <w:sz w:val="22"/>
                <w:szCs w:val="28"/>
              </w:rPr>
              <w:t>Ensure victims/survivors have access to information, advice, and support at a time when they need it.</w:t>
            </w:r>
          </w:p>
          <w:p w14:paraId="63BB8AC4" w14:textId="77777777" w:rsidR="007046E4" w:rsidRPr="00B234CB" w:rsidRDefault="007046E4" w:rsidP="007046E4">
            <w:pPr>
              <w:pStyle w:val="ListParagraph"/>
              <w:numPr>
                <w:ilvl w:val="0"/>
                <w:numId w:val="2"/>
              </w:numPr>
              <w:spacing w:before="0" w:after="0"/>
              <w:rPr>
                <w:rFonts w:cs="Tahoma"/>
                <w:b/>
                <w:sz w:val="22"/>
                <w:szCs w:val="28"/>
                <w:lang w:val="en-GB"/>
              </w:rPr>
            </w:pPr>
            <w:r w:rsidRPr="00B234CB">
              <w:rPr>
                <w:rFonts w:cs="Tahoma"/>
                <w:sz w:val="22"/>
                <w:szCs w:val="28"/>
                <w:lang w:val="en-GB"/>
              </w:rPr>
              <w:t>Identify and assess the risks and needs of victims using evidence-based risk identification checklist, or needs assessment, as appropriate.</w:t>
            </w:r>
          </w:p>
          <w:p w14:paraId="2CC7768B" w14:textId="77777777" w:rsidR="007046E4" w:rsidRPr="00B234CB" w:rsidRDefault="007046E4" w:rsidP="007046E4">
            <w:pPr>
              <w:pStyle w:val="ListParagraph"/>
              <w:numPr>
                <w:ilvl w:val="0"/>
                <w:numId w:val="2"/>
              </w:numPr>
              <w:spacing w:before="0" w:after="0"/>
              <w:rPr>
                <w:rFonts w:cs="Tahoma"/>
                <w:b/>
                <w:sz w:val="22"/>
                <w:szCs w:val="28"/>
                <w:lang w:val="en-GB"/>
              </w:rPr>
            </w:pPr>
            <w:bookmarkStart w:id="4" w:name="_Hlk189056099"/>
            <w:r w:rsidRPr="00B234CB">
              <w:rPr>
                <w:rFonts w:cs="Tahoma"/>
                <w:sz w:val="22"/>
                <w:szCs w:val="28"/>
                <w:lang w:val="en-GB"/>
              </w:rPr>
              <w:t xml:space="preserve">Offer emotional support to victims of abuse. </w:t>
            </w:r>
          </w:p>
          <w:p w14:paraId="7B1B7734" w14:textId="77777777" w:rsidR="007046E4" w:rsidRPr="00B234CB" w:rsidRDefault="007046E4" w:rsidP="007046E4">
            <w:pPr>
              <w:pStyle w:val="ListParagraph"/>
              <w:numPr>
                <w:ilvl w:val="0"/>
                <w:numId w:val="2"/>
              </w:numPr>
              <w:spacing w:before="0" w:after="0"/>
              <w:rPr>
                <w:rFonts w:cs="Tahoma"/>
                <w:b/>
                <w:sz w:val="22"/>
                <w:szCs w:val="28"/>
                <w:lang w:val="en-GB"/>
              </w:rPr>
            </w:pPr>
            <w:r w:rsidRPr="00B234CB">
              <w:rPr>
                <w:rFonts w:cs="Tahoma"/>
                <w:sz w:val="22"/>
                <w:szCs w:val="28"/>
                <w:lang w:val="en-GB"/>
              </w:rPr>
              <w:t xml:space="preserve">Offer information in the form of signposting/referral to support services. </w:t>
            </w:r>
          </w:p>
          <w:bookmarkEnd w:id="4"/>
          <w:p w14:paraId="3DAA953B" w14:textId="77777777" w:rsidR="007046E4" w:rsidRPr="00B234CB" w:rsidRDefault="007046E4" w:rsidP="007046E4">
            <w:pPr>
              <w:pStyle w:val="ListParagraph"/>
              <w:numPr>
                <w:ilvl w:val="0"/>
                <w:numId w:val="2"/>
              </w:numPr>
              <w:spacing w:before="0" w:after="0"/>
              <w:rPr>
                <w:rFonts w:cs="Tahoma"/>
                <w:b/>
                <w:sz w:val="22"/>
                <w:szCs w:val="28"/>
                <w:lang w:val="en-GB"/>
              </w:rPr>
            </w:pPr>
            <w:r w:rsidRPr="00B234CB">
              <w:rPr>
                <w:rFonts w:cs="Tahoma"/>
                <w:sz w:val="22"/>
                <w:szCs w:val="28"/>
                <w:lang w:val="en-GB"/>
              </w:rPr>
              <w:lastRenderedPageBreak/>
              <w:t xml:space="preserve">Support the empowerment of the client and assist them in recognising the features and dynamics of domestic abuse/sexual violence or stalking, helping them regain control of their lives. </w:t>
            </w:r>
          </w:p>
          <w:p w14:paraId="2FDB3CDA" w14:textId="77777777" w:rsidR="007046E4" w:rsidRPr="00B234CB" w:rsidRDefault="007046E4" w:rsidP="007046E4">
            <w:pPr>
              <w:pStyle w:val="ListParagraph"/>
              <w:numPr>
                <w:ilvl w:val="0"/>
                <w:numId w:val="2"/>
              </w:numPr>
              <w:spacing w:before="0" w:after="0"/>
              <w:rPr>
                <w:rFonts w:cs="Tahoma"/>
                <w:b/>
                <w:sz w:val="22"/>
                <w:szCs w:val="28"/>
                <w:lang w:val="en-GB"/>
              </w:rPr>
            </w:pPr>
            <w:r w:rsidRPr="00B234CB">
              <w:rPr>
                <w:rFonts w:cs="Tahoma"/>
                <w:sz w:val="22"/>
                <w:szCs w:val="28"/>
                <w:lang w:val="en-GB"/>
              </w:rPr>
              <w:t>Participate in the delivery of training and awareness raising as relevant to the role.</w:t>
            </w:r>
          </w:p>
          <w:p w14:paraId="08BA5502" w14:textId="77777777" w:rsidR="007046E4" w:rsidRPr="00B234CB" w:rsidRDefault="007046E4" w:rsidP="007046E4">
            <w:pPr>
              <w:pStyle w:val="ListParagraph"/>
              <w:numPr>
                <w:ilvl w:val="0"/>
                <w:numId w:val="2"/>
              </w:numPr>
              <w:spacing w:before="0" w:after="0"/>
              <w:rPr>
                <w:rFonts w:cs="Tahoma"/>
                <w:b/>
                <w:i/>
                <w:sz w:val="22"/>
                <w:szCs w:val="28"/>
                <w:lang w:val="en-GB"/>
              </w:rPr>
            </w:pPr>
            <w:r w:rsidRPr="00B234CB">
              <w:rPr>
                <w:rFonts w:cs="Tahoma"/>
                <w:sz w:val="22"/>
                <w:szCs w:val="28"/>
                <w:lang w:val="en-GB"/>
              </w:rPr>
              <w:t>Help maintain accurate and confidential case management records using the database and contribute to monitoring information for the service.</w:t>
            </w:r>
          </w:p>
          <w:p w14:paraId="6F5BF116" w14:textId="77777777" w:rsidR="007046E4" w:rsidRPr="00B234CB" w:rsidRDefault="007046E4" w:rsidP="007046E4">
            <w:pPr>
              <w:pStyle w:val="ListParagraph"/>
              <w:numPr>
                <w:ilvl w:val="0"/>
                <w:numId w:val="2"/>
              </w:numPr>
              <w:spacing w:before="0" w:after="0"/>
              <w:rPr>
                <w:rFonts w:cs="Tahoma"/>
                <w:b/>
                <w:i/>
                <w:sz w:val="22"/>
                <w:szCs w:val="28"/>
                <w:lang w:val="en-GB"/>
              </w:rPr>
            </w:pPr>
            <w:r w:rsidRPr="00B234CB">
              <w:rPr>
                <w:rFonts w:cs="Tahoma"/>
                <w:sz w:val="22"/>
                <w:szCs w:val="28"/>
                <w:lang w:val="en-GB"/>
              </w:rPr>
              <w:t>Comply with data protection legislation, confidentiality and information sharing policy and procedures and all legislation connected to your work.</w:t>
            </w:r>
          </w:p>
          <w:p w14:paraId="353CBE25" w14:textId="63C3375F" w:rsidR="007046E4" w:rsidRPr="00B234CB" w:rsidRDefault="007046E4" w:rsidP="007046E4">
            <w:pPr>
              <w:pStyle w:val="ListParagraph"/>
              <w:numPr>
                <w:ilvl w:val="0"/>
                <w:numId w:val="2"/>
              </w:numPr>
              <w:spacing w:before="0" w:after="0"/>
              <w:rPr>
                <w:rFonts w:cs="Tahoma"/>
                <w:b/>
                <w:sz w:val="22"/>
                <w:szCs w:val="28"/>
                <w:lang w:val="en-GB"/>
              </w:rPr>
            </w:pPr>
            <w:r w:rsidRPr="00B234CB">
              <w:rPr>
                <w:rFonts w:cs="Tahoma"/>
                <w:sz w:val="22"/>
                <w:szCs w:val="28"/>
                <w:lang w:val="en-GB"/>
              </w:rPr>
              <w:t xml:space="preserve">Support colleagues and partner agencies, through awareness raising and institutional advocacy, to provide the best possible service for victims of domestic abuse, sexual </w:t>
            </w:r>
            <w:r w:rsidR="00B234CB" w:rsidRPr="00B234CB">
              <w:rPr>
                <w:rFonts w:cs="Tahoma"/>
                <w:sz w:val="22"/>
                <w:szCs w:val="28"/>
                <w:lang w:val="en-GB"/>
              </w:rPr>
              <w:t>violence,</w:t>
            </w:r>
            <w:r w:rsidRPr="00B234CB">
              <w:rPr>
                <w:rFonts w:cs="Tahoma"/>
                <w:sz w:val="22"/>
                <w:szCs w:val="28"/>
                <w:lang w:val="en-GB"/>
              </w:rPr>
              <w:t xml:space="preserve"> and stalking.</w:t>
            </w:r>
          </w:p>
          <w:p w14:paraId="765773AB" w14:textId="77777777" w:rsidR="007046E4" w:rsidRPr="00B234CB" w:rsidRDefault="007046E4" w:rsidP="007046E4">
            <w:pPr>
              <w:pStyle w:val="ListParagraph"/>
              <w:numPr>
                <w:ilvl w:val="0"/>
                <w:numId w:val="2"/>
              </w:numPr>
              <w:spacing w:before="0" w:after="0"/>
              <w:rPr>
                <w:rFonts w:cs="Tahoma"/>
                <w:b/>
                <w:sz w:val="22"/>
                <w:szCs w:val="28"/>
                <w:lang w:val="en-GB"/>
              </w:rPr>
            </w:pPr>
            <w:r w:rsidRPr="00B234CB">
              <w:rPr>
                <w:rFonts w:cs="Tahoma"/>
                <w:sz w:val="22"/>
                <w:szCs w:val="28"/>
                <w:lang w:val="en-GB"/>
              </w:rPr>
              <w:t>Respect and value the diversity of the community within which the service works and recognise</w:t>
            </w:r>
            <w:r w:rsidRPr="00B234CB">
              <w:rPr>
                <w:rFonts w:cs="Tahoma"/>
                <w:bCs/>
                <w:sz w:val="22"/>
                <w:szCs w:val="28"/>
              </w:rPr>
              <w:t xml:space="preserve"> the needs and concerns of a diverse range of survivors ensuring the service is accessible to all. </w:t>
            </w:r>
            <w:r w:rsidRPr="00B234CB">
              <w:rPr>
                <w:rFonts w:cs="Tahoma"/>
                <w:color w:val="7030A0"/>
                <w:sz w:val="22"/>
                <w:szCs w:val="28"/>
                <w:lang w:val="en-GB"/>
              </w:rPr>
              <w:t xml:space="preserve"> </w:t>
            </w:r>
          </w:p>
          <w:p w14:paraId="7C32444E" w14:textId="77777777" w:rsidR="007046E4" w:rsidRPr="00B234CB" w:rsidRDefault="007046E4" w:rsidP="00B234CB">
            <w:pPr>
              <w:rPr>
                <w:rFonts w:ascii="Calibri" w:hAnsi="Calibri"/>
                <w:b/>
                <w:snapToGrid w:val="0"/>
                <w:color w:val="000000"/>
                <w:sz w:val="22"/>
                <w:szCs w:val="28"/>
              </w:rPr>
            </w:pPr>
          </w:p>
          <w:p w14:paraId="2F736A75" w14:textId="77777777" w:rsidR="007046E4" w:rsidRPr="00B234CB" w:rsidRDefault="007046E4" w:rsidP="00384563">
            <w:pPr>
              <w:jc w:val="center"/>
              <w:rPr>
                <w:rFonts w:ascii="Calibri" w:hAnsi="Calibri"/>
                <w:snapToGrid w:val="0"/>
                <w:color w:val="000000"/>
                <w:sz w:val="22"/>
                <w:szCs w:val="28"/>
              </w:rPr>
            </w:pPr>
            <w:r w:rsidRPr="00B234CB">
              <w:rPr>
                <w:rFonts w:ascii="Calibri" w:hAnsi="Calibri"/>
                <w:b/>
                <w:snapToGrid w:val="0"/>
                <w:color w:val="000000"/>
                <w:sz w:val="22"/>
                <w:szCs w:val="28"/>
              </w:rPr>
              <w:t>This job description is a guide to the work you will initially be required to undertake.  It may be changed from time to time to meet changing circumstances.  It does not form part of your contract of employment</w:t>
            </w:r>
            <w:r w:rsidRPr="00B234CB">
              <w:rPr>
                <w:rFonts w:ascii="Calibri" w:hAnsi="Calibri"/>
                <w:snapToGrid w:val="0"/>
                <w:color w:val="000000"/>
                <w:sz w:val="22"/>
                <w:szCs w:val="28"/>
              </w:rPr>
              <w:t>.</w:t>
            </w:r>
          </w:p>
          <w:p w14:paraId="79C7E9BC" w14:textId="77777777" w:rsidR="007046E4" w:rsidRPr="00B234CB" w:rsidRDefault="007046E4" w:rsidP="00384563">
            <w:pPr>
              <w:tabs>
                <w:tab w:val="left" w:pos="6549"/>
              </w:tabs>
              <w:rPr>
                <w:sz w:val="22"/>
                <w:szCs w:val="28"/>
                <w:lang w:val="en-GB"/>
              </w:rPr>
            </w:pPr>
            <w:r w:rsidRPr="00B234CB">
              <w:rPr>
                <w:sz w:val="22"/>
                <w:szCs w:val="28"/>
                <w:lang w:val="en-GB"/>
              </w:rPr>
              <w:tab/>
            </w:r>
          </w:p>
        </w:tc>
      </w:tr>
      <w:tr w:rsidR="007046E4" w:rsidRPr="00B47B3D" w14:paraId="780238E6" w14:textId="77777777" w:rsidTr="00384563">
        <w:tc>
          <w:tcPr>
            <w:tcW w:w="9040" w:type="dxa"/>
            <w:tcMar>
              <w:bottom w:w="115" w:type="dxa"/>
            </w:tcMar>
          </w:tcPr>
          <w:p w14:paraId="20D1963F" w14:textId="77777777" w:rsidR="007046E4" w:rsidRPr="00B234CB" w:rsidRDefault="007046E4" w:rsidP="00384563">
            <w:pPr>
              <w:tabs>
                <w:tab w:val="left" w:pos="450"/>
              </w:tabs>
              <w:ind w:right="314"/>
              <w:rPr>
                <w:rFonts w:ascii="Calibri" w:hAnsi="Calibri"/>
                <w:sz w:val="22"/>
                <w:szCs w:val="28"/>
              </w:rPr>
            </w:pPr>
            <w:r w:rsidRPr="00B234CB">
              <w:rPr>
                <w:rFonts w:ascii="Calibri" w:hAnsi="Calibri"/>
                <w:b/>
                <w:sz w:val="22"/>
                <w:szCs w:val="28"/>
              </w:rPr>
              <w:lastRenderedPageBreak/>
              <w:t>ORGANISATION</w:t>
            </w:r>
          </w:p>
          <w:p w14:paraId="237DBFA9" w14:textId="77777777" w:rsidR="007046E4" w:rsidRPr="00B234CB" w:rsidRDefault="007046E4" w:rsidP="00384563">
            <w:pPr>
              <w:widowControl w:val="0"/>
              <w:spacing w:after="0"/>
              <w:ind w:right="314"/>
              <w:jc w:val="both"/>
              <w:rPr>
                <w:rFonts w:ascii="Calibri" w:hAnsi="Calibri"/>
                <w:snapToGrid w:val="0"/>
                <w:color w:val="000000"/>
                <w:sz w:val="22"/>
                <w:szCs w:val="28"/>
              </w:rPr>
            </w:pPr>
            <w:r w:rsidRPr="00B234CB">
              <w:rPr>
                <w:rFonts w:ascii="Calibri" w:hAnsi="Calibri"/>
                <w:snapToGrid w:val="0"/>
                <w:color w:val="000000"/>
                <w:sz w:val="22"/>
                <w:szCs w:val="28"/>
              </w:rPr>
              <w:t xml:space="preserve">Aurora New Dawn is managed by the Chief Executive Officer </w:t>
            </w:r>
          </w:p>
          <w:p w14:paraId="2A2E88E4" w14:textId="77777777" w:rsidR="007046E4" w:rsidRPr="00B234CB" w:rsidRDefault="007046E4" w:rsidP="00384563">
            <w:pPr>
              <w:widowControl w:val="0"/>
              <w:spacing w:after="0"/>
              <w:ind w:right="314"/>
              <w:jc w:val="both"/>
              <w:rPr>
                <w:rFonts w:ascii="Calibri" w:hAnsi="Calibri"/>
                <w:snapToGrid w:val="0"/>
                <w:color w:val="000000"/>
                <w:sz w:val="22"/>
                <w:szCs w:val="28"/>
              </w:rPr>
            </w:pPr>
            <w:r w:rsidRPr="00B234CB">
              <w:rPr>
                <w:rFonts w:ascii="Calibri" w:hAnsi="Calibri"/>
                <w:snapToGrid w:val="0"/>
                <w:color w:val="000000"/>
                <w:sz w:val="22"/>
                <w:szCs w:val="28"/>
              </w:rPr>
              <w:t>The line management for this post will be undertaken by the Armed Forces Senior Advocate</w:t>
            </w:r>
          </w:p>
          <w:p w14:paraId="56466C24" w14:textId="77777777" w:rsidR="007046E4" w:rsidRPr="00B234CB" w:rsidRDefault="007046E4" w:rsidP="00384563">
            <w:pPr>
              <w:widowControl w:val="0"/>
              <w:spacing w:after="0"/>
              <w:ind w:right="314"/>
              <w:jc w:val="both"/>
              <w:rPr>
                <w:rFonts w:ascii="Calibri" w:hAnsi="Calibri"/>
                <w:snapToGrid w:val="0"/>
                <w:color w:val="000000"/>
                <w:sz w:val="22"/>
                <w:szCs w:val="28"/>
              </w:rPr>
            </w:pPr>
            <w:r w:rsidRPr="00B234CB">
              <w:rPr>
                <w:rFonts w:ascii="Calibri" w:hAnsi="Calibri"/>
                <w:snapToGrid w:val="0"/>
                <w:color w:val="000000"/>
                <w:sz w:val="22"/>
                <w:szCs w:val="28"/>
              </w:rPr>
              <w:t xml:space="preserve">The service is Registered Charity and has a board of trustees and a full constitution to adhere to. </w:t>
            </w:r>
          </w:p>
          <w:p w14:paraId="66AF8EB2" w14:textId="77777777" w:rsidR="007046E4" w:rsidRPr="00B234CB" w:rsidRDefault="007046E4" w:rsidP="00384563">
            <w:pPr>
              <w:ind w:right="314"/>
              <w:rPr>
                <w:rFonts w:ascii="Calibri" w:hAnsi="Calibri"/>
                <w:b/>
                <w:sz w:val="22"/>
                <w:szCs w:val="28"/>
              </w:rPr>
            </w:pPr>
            <w:r w:rsidRPr="00B234CB">
              <w:rPr>
                <w:rFonts w:ascii="Calibri" w:hAnsi="Calibri"/>
                <w:sz w:val="22"/>
                <w:szCs w:val="28"/>
              </w:rPr>
              <w:tab/>
            </w:r>
          </w:p>
        </w:tc>
      </w:tr>
      <w:tr w:rsidR="007046E4" w:rsidRPr="00B47B3D" w14:paraId="17CE9F1E" w14:textId="77777777" w:rsidTr="00384563">
        <w:tc>
          <w:tcPr>
            <w:tcW w:w="9040" w:type="dxa"/>
            <w:tcMar>
              <w:bottom w:w="115" w:type="dxa"/>
            </w:tcMar>
          </w:tcPr>
          <w:p w14:paraId="084DC186" w14:textId="77777777" w:rsidR="007046E4" w:rsidRPr="00B234CB" w:rsidRDefault="007046E4" w:rsidP="00384563">
            <w:pPr>
              <w:ind w:right="314"/>
              <w:rPr>
                <w:rFonts w:ascii="Calibri" w:hAnsi="Calibri"/>
                <w:b/>
                <w:sz w:val="22"/>
                <w:szCs w:val="28"/>
              </w:rPr>
            </w:pPr>
            <w:r w:rsidRPr="00B234CB">
              <w:rPr>
                <w:rFonts w:ascii="Calibri" w:hAnsi="Calibri"/>
                <w:b/>
                <w:sz w:val="22"/>
                <w:szCs w:val="28"/>
              </w:rPr>
              <w:t>CORPORATE RESPONSIBILITIES</w:t>
            </w:r>
          </w:p>
          <w:p w14:paraId="2A05EFCC" w14:textId="77777777" w:rsidR="007046E4" w:rsidRPr="00B234CB" w:rsidRDefault="007046E4" w:rsidP="00384563">
            <w:pPr>
              <w:ind w:right="314"/>
              <w:rPr>
                <w:rFonts w:ascii="Calibri" w:hAnsi="Calibri" w:cs="Tahoma"/>
                <w:b/>
                <w:sz w:val="22"/>
                <w:szCs w:val="28"/>
              </w:rPr>
            </w:pPr>
            <w:r w:rsidRPr="00B234CB">
              <w:rPr>
                <w:rFonts w:ascii="Calibri" w:hAnsi="Calibri"/>
                <w:sz w:val="22"/>
                <w:szCs w:val="28"/>
              </w:rPr>
              <w:t xml:space="preserve">The above range of duties and responsibilities is not exhaustive: post holders will be expected to perform work of a similar level and responsibility when requested to do so. </w:t>
            </w:r>
          </w:p>
          <w:p w14:paraId="40CD2ED7" w14:textId="77777777" w:rsidR="007046E4" w:rsidRPr="00B234CB" w:rsidRDefault="007046E4" w:rsidP="00384563">
            <w:pPr>
              <w:ind w:right="314"/>
              <w:rPr>
                <w:rFonts w:ascii="Calibri" w:hAnsi="Calibri" w:cs="Tahoma"/>
                <w:sz w:val="22"/>
                <w:szCs w:val="28"/>
              </w:rPr>
            </w:pPr>
          </w:p>
          <w:p w14:paraId="1A8ABDC2" w14:textId="77777777" w:rsidR="007046E4" w:rsidRPr="00B234CB" w:rsidRDefault="007046E4" w:rsidP="00384563">
            <w:pPr>
              <w:ind w:right="314"/>
              <w:rPr>
                <w:rFonts w:ascii="Calibri" w:hAnsi="Calibri" w:cs="Tahoma"/>
                <w:b/>
                <w:sz w:val="22"/>
                <w:szCs w:val="28"/>
              </w:rPr>
            </w:pPr>
            <w:r w:rsidRPr="00B234CB">
              <w:rPr>
                <w:rFonts w:ascii="Calibri" w:hAnsi="Calibri" w:cs="Tahoma"/>
                <w:sz w:val="22"/>
                <w:szCs w:val="28"/>
              </w:rPr>
              <w:t>Remain up-to-date and compliant with all organisational procedures policies and professional codes of conduct and uphold standards of best practice.</w:t>
            </w:r>
          </w:p>
          <w:p w14:paraId="579E722C" w14:textId="77777777" w:rsidR="007046E4" w:rsidRPr="00B234CB" w:rsidRDefault="007046E4" w:rsidP="00384563">
            <w:pPr>
              <w:ind w:left="720" w:right="314"/>
              <w:rPr>
                <w:rFonts w:ascii="Calibri" w:hAnsi="Calibri"/>
                <w:sz w:val="22"/>
                <w:szCs w:val="28"/>
              </w:rPr>
            </w:pPr>
          </w:p>
          <w:p w14:paraId="748EF2C0" w14:textId="77777777" w:rsidR="007046E4" w:rsidRPr="00B234CB" w:rsidRDefault="007046E4" w:rsidP="00384563">
            <w:pPr>
              <w:ind w:right="314"/>
              <w:rPr>
                <w:rFonts w:ascii="Calibri" w:hAnsi="Calibri"/>
                <w:sz w:val="22"/>
                <w:szCs w:val="28"/>
              </w:rPr>
            </w:pPr>
            <w:r w:rsidRPr="00B234CB">
              <w:rPr>
                <w:rFonts w:ascii="Calibri" w:hAnsi="Calibri"/>
                <w:sz w:val="22"/>
                <w:szCs w:val="28"/>
              </w:rPr>
              <w:t>Observe duty to all Health and Safety rules and take all reasonable care to promote the health and safety of yourself and others.</w:t>
            </w:r>
          </w:p>
          <w:p w14:paraId="2B0397C1" w14:textId="77777777" w:rsidR="007046E4" w:rsidRPr="00B234CB" w:rsidRDefault="007046E4" w:rsidP="00384563">
            <w:pPr>
              <w:ind w:right="314"/>
              <w:rPr>
                <w:rFonts w:ascii="Calibri" w:hAnsi="Calibri"/>
                <w:sz w:val="22"/>
                <w:szCs w:val="28"/>
              </w:rPr>
            </w:pPr>
          </w:p>
          <w:p w14:paraId="43E17F16" w14:textId="77777777" w:rsidR="007046E4" w:rsidRPr="00B234CB" w:rsidRDefault="007046E4" w:rsidP="00384563">
            <w:pPr>
              <w:ind w:right="314"/>
              <w:rPr>
                <w:rFonts w:ascii="Calibri" w:hAnsi="Calibri"/>
                <w:sz w:val="22"/>
                <w:szCs w:val="28"/>
              </w:rPr>
            </w:pPr>
            <w:r w:rsidRPr="00B234CB">
              <w:rPr>
                <w:rFonts w:ascii="Calibri" w:hAnsi="Calibri"/>
                <w:sz w:val="22"/>
                <w:szCs w:val="28"/>
              </w:rPr>
              <w:t>Act in a way that supports and promotes Aurora New Dawn’s Equal Opportunities Policy, which aims to ensure everyone has equal treatment and equal access to employment and services.</w:t>
            </w:r>
          </w:p>
          <w:p w14:paraId="3CD53CC5" w14:textId="77777777" w:rsidR="007046E4" w:rsidRPr="00B234CB" w:rsidRDefault="007046E4" w:rsidP="00384563">
            <w:pPr>
              <w:ind w:right="314"/>
              <w:rPr>
                <w:rFonts w:ascii="Calibri" w:hAnsi="Calibri"/>
                <w:sz w:val="22"/>
                <w:szCs w:val="28"/>
              </w:rPr>
            </w:pPr>
          </w:p>
          <w:p w14:paraId="5B8919DF" w14:textId="77777777" w:rsidR="007046E4" w:rsidRPr="00B234CB" w:rsidRDefault="007046E4" w:rsidP="00384563">
            <w:pPr>
              <w:ind w:right="314"/>
              <w:rPr>
                <w:rFonts w:ascii="Calibri" w:hAnsi="Calibri"/>
                <w:sz w:val="22"/>
                <w:szCs w:val="28"/>
              </w:rPr>
            </w:pPr>
            <w:r w:rsidRPr="00B234CB">
              <w:rPr>
                <w:rFonts w:ascii="Calibri" w:hAnsi="Calibri"/>
                <w:sz w:val="22"/>
                <w:szCs w:val="28"/>
              </w:rPr>
              <w:t xml:space="preserve">Contribute to Best value by working in an effective, efficient, and economical way, and to suggest and implement improved ways of working wherever possible.  </w:t>
            </w:r>
          </w:p>
          <w:p w14:paraId="35B264B7" w14:textId="77777777" w:rsidR="007046E4" w:rsidRPr="00B234CB" w:rsidRDefault="007046E4" w:rsidP="00384563">
            <w:pPr>
              <w:ind w:right="314"/>
              <w:rPr>
                <w:rFonts w:ascii="Calibri" w:hAnsi="Calibri"/>
                <w:b/>
                <w:sz w:val="22"/>
                <w:szCs w:val="28"/>
              </w:rPr>
            </w:pPr>
          </w:p>
        </w:tc>
      </w:tr>
      <w:tr w:rsidR="007046E4" w:rsidRPr="00B47B3D" w14:paraId="12705C42" w14:textId="77777777" w:rsidTr="00384563">
        <w:tc>
          <w:tcPr>
            <w:tcW w:w="9040" w:type="dxa"/>
            <w:tcMar>
              <w:bottom w:w="115" w:type="dxa"/>
            </w:tcMar>
          </w:tcPr>
          <w:p w14:paraId="6CBB052F" w14:textId="77777777" w:rsidR="007046E4" w:rsidRPr="00B234CB" w:rsidRDefault="007046E4" w:rsidP="00384563">
            <w:pPr>
              <w:tabs>
                <w:tab w:val="left" w:pos="540"/>
              </w:tabs>
              <w:ind w:right="314"/>
              <w:rPr>
                <w:rFonts w:ascii="Calibri" w:hAnsi="Calibri"/>
                <w:b/>
                <w:sz w:val="22"/>
                <w:szCs w:val="28"/>
              </w:rPr>
            </w:pPr>
            <w:r w:rsidRPr="00B234CB">
              <w:rPr>
                <w:rFonts w:ascii="Calibri" w:hAnsi="Calibri"/>
                <w:b/>
                <w:sz w:val="22"/>
                <w:szCs w:val="28"/>
              </w:rPr>
              <w:t>IT SECURITY</w:t>
            </w:r>
          </w:p>
          <w:p w14:paraId="5DC2BA42" w14:textId="77777777" w:rsidR="007046E4" w:rsidRPr="00B234CB" w:rsidRDefault="007046E4" w:rsidP="00384563">
            <w:pPr>
              <w:tabs>
                <w:tab w:val="left" w:pos="540"/>
              </w:tabs>
              <w:ind w:right="314"/>
              <w:rPr>
                <w:rFonts w:ascii="Calibri" w:hAnsi="Calibri"/>
                <w:sz w:val="22"/>
                <w:szCs w:val="28"/>
              </w:rPr>
            </w:pPr>
            <w:r w:rsidRPr="00B234CB">
              <w:rPr>
                <w:rFonts w:ascii="Calibri" w:hAnsi="Calibri"/>
                <w:sz w:val="22"/>
                <w:szCs w:val="28"/>
              </w:rPr>
              <w:t xml:space="preserve">All staff must strictly adhere to current Aurora New Dawn policy on IT security as instructed by Chief Executive. Any breach of this policy could invoke the Aurora New Dawn disciplinary procedures, which could result in dismissal.  </w:t>
            </w:r>
          </w:p>
        </w:tc>
      </w:tr>
      <w:tr w:rsidR="007046E4" w:rsidRPr="00B47B3D" w14:paraId="2979146B" w14:textId="77777777" w:rsidTr="00384563">
        <w:tc>
          <w:tcPr>
            <w:tcW w:w="9040" w:type="dxa"/>
            <w:tcMar>
              <w:bottom w:w="115" w:type="dxa"/>
            </w:tcMar>
          </w:tcPr>
          <w:p w14:paraId="7B900120" w14:textId="77777777" w:rsidR="007046E4" w:rsidRPr="00B234CB" w:rsidRDefault="007046E4" w:rsidP="00384563">
            <w:pPr>
              <w:tabs>
                <w:tab w:val="left" w:pos="540"/>
              </w:tabs>
              <w:ind w:right="314"/>
              <w:rPr>
                <w:rFonts w:ascii="Calibri" w:hAnsi="Calibri"/>
                <w:b/>
                <w:sz w:val="22"/>
                <w:szCs w:val="28"/>
              </w:rPr>
            </w:pPr>
            <w:r w:rsidRPr="00B234CB">
              <w:rPr>
                <w:rFonts w:ascii="Calibri" w:hAnsi="Calibri"/>
                <w:b/>
                <w:sz w:val="22"/>
                <w:szCs w:val="28"/>
              </w:rPr>
              <w:lastRenderedPageBreak/>
              <w:t xml:space="preserve">CONFIDENTIALITY OF INFORMATION </w:t>
            </w:r>
          </w:p>
          <w:p w14:paraId="5E882ED2" w14:textId="77777777" w:rsidR="007046E4" w:rsidRPr="00B234CB" w:rsidRDefault="007046E4" w:rsidP="00384563">
            <w:pPr>
              <w:tabs>
                <w:tab w:val="left" w:pos="540"/>
              </w:tabs>
              <w:ind w:right="314"/>
              <w:rPr>
                <w:rFonts w:ascii="Calibri" w:hAnsi="Calibri"/>
                <w:b/>
                <w:sz w:val="22"/>
                <w:szCs w:val="28"/>
              </w:rPr>
            </w:pPr>
            <w:r w:rsidRPr="00B234CB">
              <w:rPr>
                <w:rFonts w:ascii="Calibri" w:hAnsi="Calibri"/>
                <w:sz w:val="22"/>
                <w:szCs w:val="28"/>
              </w:rPr>
              <w:t>Any information which staff have access to as a result of their employment with Aurora New Dawn must be regarded as confidential and must not under any circumstances be divulged to a third party without the appropriate authority (not even to relatives or close friends).  If it is found that a member of staff has divulged such information, it may be appropriate to invoke the Aurora New Dawn disciplinary procedures, which could result in dismissal.  All staff must be vigilant and careful to ensure that all information, which they have access to, remains confidential</w:t>
            </w:r>
          </w:p>
        </w:tc>
      </w:tr>
      <w:tr w:rsidR="007046E4" w:rsidRPr="00B47B3D" w14:paraId="0FFA8D80" w14:textId="77777777" w:rsidTr="00384563">
        <w:tc>
          <w:tcPr>
            <w:tcW w:w="9040" w:type="dxa"/>
            <w:tcMar>
              <w:bottom w:w="115" w:type="dxa"/>
            </w:tcMar>
          </w:tcPr>
          <w:p w14:paraId="25111674" w14:textId="77777777" w:rsidR="007046E4" w:rsidRPr="00B234CB" w:rsidRDefault="007046E4" w:rsidP="00384563">
            <w:pPr>
              <w:tabs>
                <w:tab w:val="left" w:pos="540"/>
              </w:tabs>
              <w:ind w:right="314"/>
              <w:jc w:val="both"/>
              <w:rPr>
                <w:rFonts w:ascii="Calibri" w:hAnsi="Calibri"/>
                <w:b/>
                <w:sz w:val="22"/>
                <w:szCs w:val="28"/>
              </w:rPr>
            </w:pPr>
            <w:r w:rsidRPr="00B234CB">
              <w:rPr>
                <w:rFonts w:ascii="Calibri" w:hAnsi="Calibri"/>
                <w:b/>
                <w:sz w:val="22"/>
                <w:szCs w:val="28"/>
              </w:rPr>
              <w:t>CUSTOMER SERVICE</w:t>
            </w:r>
          </w:p>
          <w:p w14:paraId="1B9721DB" w14:textId="77777777" w:rsidR="007046E4" w:rsidRPr="00B234CB" w:rsidRDefault="007046E4" w:rsidP="00384563">
            <w:pPr>
              <w:tabs>
                <w:tab w:val="left" w:pos="540"/>
              </w:tabs>
              <w:ind w:right="314"/>
              <w:rPr>
                <w:rFonts w:ascii="Calibri" w:hAnsi="Calibri"/>
                <w:sz w:val="22"/>
                <w:szCs w:val="28"/>
              </w:rPr>
            </w:pPr>
            <w:r w:rsidRPr="00B234CB">
              <w:rPr>
                <w:rFonts w:ascii="Calibri" w:hAnsi="Calibri"/>
                <w:sz w:val="22"/>
                <w:szCs w:val="28"/>
              </w:rPr>
              <w:t>All Aurora New Dawn employees must be committed to Customer Service with both internal and external clients.  It is essential to maintain a high level of competence in this area.</w:t>
            </w:r>
          </w:p>
        </w:tc>
      </w:tr>
    </w:tbl>
    <w:p w14:paraId="1A133128" w14:textId="77777777" w:rsidR="007046E4" w:rsidRDefault="007046E4" w:rsidP="007046E4">
      <w:pPr>
        <w:spacing w:after="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7046E4" w:rsidRPr="00587065" w14:paraId="6DAFBCCC" w14:textId="77777777" w:rsidTr="007046E4">
        <w:tc>
          <w:tcPr>
            <w:tcW w:w="9067" w:type="dxa"/>
            <w:shd w:val="clear" w:color="auto" w:fill="D9F2D0" w:themeFill="accent6" w:themeFillTint="33"/>
          </w:tcPr>
          <w:p w14:paraId="6D519436" w14:textId="77777777" w:rsidR="007046E4" w:rsidRPr="00FF78B3" w:rsidRDefault="007046E4" w:rsidP="00384563">
            <w:pPr>
              <w:tabs>
                <w:tab w:val="left" w:pos="450"/>
              </w:tabs>
              <w:ind w:right="314"/>
              <w:rPr>
                <w:rFonts w:ascii="Calibri" w:hAnsi="Calibri"/>
                <w:b/>
                <w:bCs/>
              </w:rPr>
            </w:pPr>
            <w:r>
              <w:rPr>
                <w:rFonts w:ascii="Calibri" w:hAnsi="Calibri"/>
                <w:b/>
                <w:bCs/>
              </w:rPr>
              <w:t>WHAT AURORA OFFERS</w:t>
            </w:r>
          </w:p>
        </w:tc>
      </w:tr>
      <w:tr w:rsidR="007046E4" w:rsidRPr="00587065" w14:paraId="054FF2FE" w14:textId="77777777" w:rsidTr="00384563">
        <w:tc>
          <w:tcPr>
            <w:tcW w:w="9067" w:type="dxa"/>
            <w:shd w:val="clear" w:color="auto" w:fill="FFFFFF" w:themeFill="background1"/>
          </w:tcPr>
          <w:p w14:paraId="09EACE95" w14:textId="77777777" w:rsidR="007046E4" w:rsidRPr="00B234CB" w:rsidRDefault="007046E4" w:rsidP="007046E4">
            <w:pPr>
              <w:pStyle w:val="ListParagraph"/>
              <w:numPr>
                <w:ilvl w:val="0"/>
                <w:numId w:val="6"/>
              </w:numPr>
              <w:spacing w:before="100" w:beforeAutospacing="1" w:after="0" w:line="240" w:lineRule="auto"/>
              <w:rPr>
                <w:rFonts w:ascii="Calibri" w:eastAsia="Times New Roman" w:hAnsi="Calibri" w:cs="Calibri"/>
                <w:color w:val="000000"/>
                <w:lang w:eastAsia="en-GB"/>
              </w:rPr>
            </w:pPr>
            <w:r w:rsidRPr="00B234CB">
              <w:rPr>
                <w:rFonts w:ascii="Calibri" w:eastAsia="Times New Roman" w:hAnsi="Calibri" w:cs="Calibri"/>
                <w:color w:val="000000"/>
                <w:lang w:eastAsia="en-GB"/>
              </w:rPr>
              <w:t>A full package of training.</w:t>
            </w:r>
          </w:p>
          <w:p w14:paraId="1003CFF9" w14:textId="77777777" w:rsidR="007046E4" w:rsidRPr="00B234CB" w:rsidRDefault="007046E4" w:rsidP="007046E4">
            <w:pPr>
              <w:pStyle w:val="ListParagraph"/>
              <w:numPr>
                <w:ilvl w:val="0"/>
                <w:numId w:val="6"/>
              </w:numPr>
              <w:spacing w:before="100" w:beforeAutospacing="1" w:after="0" w:line="240" w:lineRule="auto"/>
              <w:rPr>
                <w:rFonts w:ascii="Calibri" w:eastAsia="Times New Roman" w:hAnsi="Calibri" w:cs="Calibri"/>
                <w:color w:val="000000"/>
                <w:lang w:eastAsia="en-GB"/>
              </w:rPr>
            </w:pPr>
            <w:r w:rsidRPr="00B234CB">
              <w:rPr>
                <w:rFonts w:ascii="Calibri" w:eastAsia="Times New Roman" w:hAnsi="Calibri" w:cs="Calibri"/>
                <w:color w:val="000000"/>
                <w:lang w:eastAsia="en-GB"/>
              </w:rPr>
              <w:t>The opportunity to join a friendly, women-only team with a broad range of backgrounds and experience.</w:t>
            </w:r>
          </w:p>
          <w:p w14:paraId="7D4E2C84" w14:textId="77777777" w:rsidR="007046E4" w:rsidRPr="00B234CB" w:rsidRDefault="007046E4" w:rsidP="007046E4">
            <w:pPr>
              <w:pStyle w:val="ListParagraph"/>
              <w:numPr>
                <w:ilvl w:val="0"/>
                <w:numId w:val="6"/>
              </w:numPr>
              <w:spacing w:before="100" w:beforeAutospacing="1" w:after="0" w:line="240" w:lineRule="auto"/>
              <w:rPr>
                <w:rFonts w:ascii="Calibri" w:eastAsia="Times New Roman" w:hAnsi="Calibri" w:cs="Calibri"/>
                <w:color w:val="000000"/>
                <w:lang w:eastAsia="en-GB"/>
              </w:rPr>
            </w:pPr>
            <w:r w:rsidRPr="00B234CB">
              <w:rPr>
                <w:rFonts w:ascii="Calibri" w:eastAsia="Times New Roman" w:hAnsi="Calibri" w:cs="Calibri"/>
                <w:color w:val="000000"/>
                <w:lang w:eastAsia="en-GB"/>
              </w:rPr>
              <w:t>A forces-friendly environment that understands the unique needs of armed forces families.</w:t>
            </w:r>
          </w:p>
          <w:p w14:paraId="3B0EB279" w14:textId="77777777" w:rsidR="007046E4" w:rsidRPr="00B234CB" w:rsidRDefault="007046E4" w:rsidP="007046E4">
            <w:pPr>
              <w:pStyle w:val="ListParagraph"/>
              <w:numPr>
                <w:ilvl w:val="0"/>
                <w:numId w:val="6"/>
              </w:numPr>
              <w:spacing w:before="100" w:beforeAutospacing="1" w:after="0" w:line="240" w:lineRule="auto"/>
              <w:rPr>
                <w:rFonts w:ascii="Calibri" w:eastAsia="Times New Roman" w:hAnsi="Calibri" w:cs="Calibri"/>
                <w:color w:val="000000"/>
                <w:lang w:eastAsia="en-GB"/>
              </w:rPr>
            </w:pPr>
            <w:r w:rsidRPr="00B234CB">
              <w:rPr>
                <w:rFonts w:ascii="Calibri" w:eastAsia="Times New Roman" w:hAnsi="Calibri" w:cs="Calibri"/>
                <w:color w:val="000000"/>
                <w:lang w:eastAsia="en-GB"/>
              </w:rPr>
              <w:t>Guidance and support from the point of induction onwards, including the provision of clinical supervision.</w:t>
            </w:r>
          </w:p>
          <w:p w14:paraId="3DE1A2CD" w14:textId="77777777" w:rsidR="007046E4" w:rsidRPr="00B234CB" w:rsidRDefault="007046E4" w:rsidP="007046E4">
            <w:pPr>
              <w:pStyle w:val="ListParagraph"/>
              <w:numPr>
                <w:ilvl w:val="0"/>
                <w:numId w:val="6"/>
              </w:numPr>
              <w:spacing w:before="100" w:beforeAutospacing="1" w:after="0" w:line="240" w:lineRule="auto"/>
              <w:rPr>
                <w:rFonts w:ascii="Calibri" w:eastAsia="Times New Roman" w:hAnsi="Calibri" w:cs="Calibri"/>
                <w:color w:val="000000"/>
                <w:lang w:eastAsia="en-GB"/>
              </w:rPr>
            </w:pPr>
            <w:r w:rsidRPr="00B234CB">
              <w:rPr>
                <w:rFonts w:ascii="Calibri" w:eastAsia="Times New Roman" w:hAnsi="Calibri" w:cs="Calibri"/>
                <w:color w:val="000000"/>
                <w:lang w:eastAsia="en-GB"/>
              </w:rPr>
              <w:t xml:space="preserve">Generous package of paid days holiday per year, plus bank holidays </w:t>
            </w:r>
          </w:p>
          <w:p w14:paraId="142F59F5" w14:textId="77777777" w:rsidR="007046E4" w:rsidRPr="00B234CB" w:rsidRDefault="007046E4" w:rsidP="007046E4">
            <w:pPr>
              <w:pStyle w:val="ListParagraph"/>
              <w:numPr>
                <w:ilvl w:val="0"/>
                <w:numId w:val="6"/>
              </w:numPr>
              <w:spacing w:before="100" w:beforeAutospacing="1" w:after="0" w:line="240" w:lineRule="auto"/>
              <w:rPr>
                <w:rFonts w:ascii="Calibri" w:eastAsia="Times New Roman" w:hAnsi="Calibri" w:cs="Calibri"/>
                <w:color w:val="000000"/>
                <w:lang w:eastAsia="en-GB"/>
              </w:rPr>
            </w:pPr>
            <w:r w:rsidRPr="00B234CB">
              <w:rPr>
                <w:rFonts w:ascii="Calibri" w:eastAsia="Times New Roman" w:hAnsi="Calibri" w:cs="Calibri"/>
                <w:color w:val="000000"/>
                <w:lang w:eastAsia="en-GB"/>
              </w:rPr>
              <w:t>An additional day off for your birthday</w:t>
            </w:r>
          </w:p>
          <w:p w14:paraId="779ACA6B" w14:textId="77777777" w:rsidR="007046E4" w:rsidRPr="00B234CB" w:rsidRDefault="007046E4" w:rsidP="007046E4">
            <w:pPr>
              <w:pStyle w:val="ListParagraph"/>
              <w:numPr>
                <w:ilvl w:val="0"/>
                <w:numId w:val="6"/>
              </w:numPr>
              <w:spacing w:before="100" w:beforeAutospacing="1" w:after="0" w:line="240" w:lineRule="auto"/>
              <w:rPr>
                <w:rFonts w:ascii="Calibri" w:eastAsia="Times New Roman" w:hAnsi="Calibri" w:cs="Calibri"/>
                <w:color w:val="000000"/>
                <w:lang w:eastAsia="en-GB"/>
              </w:rPr>
            </w:pPr>
            <w:r w:rsidRPr="00B234CB">
              <w:rPr>
                <w:rFonts w:ascii="Calibri" w:eastAsia="Times New Roman" w:hAnsi="Calibri" w:cs="Calibri"/>
                <w:color w:val="000000"/>
                <w:lang w:eastAsia="en-GB"/>
              </w:rPr>
              <w:t>Opportunities for additional sessional work (if desired)</w:t>
            </w:r>
          </w:p>
          <w:p w14:paraId="0854507A" w14:textId="77777777" w:rsidR="007046E4" w:rsidRPr="00B234CB" w:rsidRDefault="007046E4" w:rsidP="007046E4">
            <w:pPr>
              <w:pStyle w:val="ListParagraph"/>
              <w:numPr>
                <w:ilvl w:val="0"/>
                <w:numId w:val="6"/>
              </w:numPr>
              <w:shd w:val="clear" w:color="auto" w:fill="FFFFFF"/>
              <w:spacing w:before="100" w:beforeAutospacing="1" w:after="100" w:afterAutospacing="1" w:line="240" w:lineRule="auto"/>
              <w:rPr>
                <w:rFonts w:ascii="Calibri" w:hAnsi="Calibri" w:cs="Calibri"/>
                <w:color w:val="000000"/>
                <w:lang w:eastAsia="en-GB"/>
              </w:rPr>
            </w:pPr>
            <w:r w:rsidRPr="00B234CB">
              <w:rPr>
                <w:rFonts w:ascii="Calibri" w:hAnsi="Calibri" w:cs="Calibri"/>
                <w:color w:val="000000"/>
                <w:lang w:eastAsia="en-GB"/>
              </w:rPr>
              <w:t>Contribution pension scheme – NEST with 3% company contribution.</w:t>
            </w:r>
          </w:p>
          <w:p w14:paraId="25A0177D" w14:textId="77777777" w:rsidR="007046E4" w:rsidRPr="00B234CB" w:rsidRDefault="007046E4" w:rsidP="007046E4">
            <w:pPr>
              <w:pStyle w:val="ListParagraph"/>
              <w:numPr>
                <w:ilvl w:val="0"/>
                <w:numId w:val="6"/>
              </w:numPr>
              <w:shd w:val="clear" w:color="auto" w:fill="FFFFFF"/>
              <w:spacing w:before="100" w:beforeAutospacing="1" w:after="100" w:afterAutospacing="1" w:line="240" w:lineRule="auto"/>
              <w:rPr>
                <w:rFonts w:ascii="Calibri" w:hAnsi="Calibri" w:cs="Calibri"/>
                <w:color w:val="000000"/>
                <w:lang w:eastAsia="en-GB"/>
              </w:rPr>
            </w:pPr>
            <w:r w:rsidRPr="00B234CB">
              <w:rPr>
                <w:rFonts w:ascii="Calibri" w:hAnsi="Calibri" w:cs="Calibri"/>
                <w:color w:val="000000"/>
                <w:lang w:eastAsia="en-GB"/>
              </w:rPr>
              <w:t>Sick pay</w:t>
            </w:r>
          </w:p>
          <w:p w14:paraId="09B1CE9C" w14:textId="77777777" w:rsidR="007046E4" w:rsidRPr="00AF4BCC" w:rsidRDefault="007046E4" w:rsidP="007046E4">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B234CB">
              <w:rPr>
                <w:rFonts w:ascii="Calibri" w:hAnsi="Calibri" w:cs="Calibri"/>
                <w:color w:val="000000"/>
                <w:lang w:eastAsia="en-GB"/>
              </w:rPr>
              <w:t>Free DBS checks</w:t>
            </w:r>
          </w:p>
        </w:tc>
      </w:tr>
    </w:tbl>
    <w:p w14:paraId="6729B637" w14:textId="77777777" w:rsidR="007046E4" w:rsidRPr="00587065" w:rsidRDefault="007046E4" w:rsidP="007046E4">
      <w:pPr>
        <w:rPr>
          <w:rFonts w:ascii="Calibri" w:hAnsi="Calibri"/>
          <w:lang w:val="fr-FR"/>
        </w:rPr>
      </w:pPr>
    </w:p>
    <w:tbl>
      <w:tblPr>
        <w:tblStyle w:val="TableGrid"/>
        <w:tblW w:w="0" w:type="auto"/>
        <w:tblLook w:val="04A0" w:firstRow="1" w:lastRow="0" w:firstColumn="1" w:lastColumn="0" w:noHBand="0" w:noVBand="1"/>
      </w:tblPr>
      <w:tblGrid>
        <w:gridCol w:w="9016"/>
      </w:tblGrid>
      <w:tr w:rsidR="007046E4" w14:paraId="2A297645" w14:textId="77777777" w:rsidTr="007046E4">
        <w:tc>
          <w:tcPr>
            <w:tcW w:w="9016" w:type="dxa"/>
            <w:shd w:val="clear" w:color="auto" w:fill="D9F2D0" w:themeFill="accent6" w:themeFillTint="33"/>
          </w:tcPr>
          <w:p w14:paraId="464041CF" w14:textId="77777777" w:rsidR="007046E4" w:rsidRPr="00FF78B3" w:rsidRDefault="007046E4" w:rsidP="00384563">
            <w:pPr>
              <w:spacing w:after="0"/>
              <w:rPr>
                <w:lang w:val="en-GB"/>
              </w:rPr>
            </w:pPr>
            <w:r w:rsidRPr="009A1F5A">
              <w:rPr>
                <w:rFonts w:ascii="Calibri" w:hAnsi="Calibri" w:cs="Tahoma"/>
                <w:b/>
                <w:sz w:val="22"/>
                <w:szCs w:val="22"/>
              </w:rPr>
              <w:t>PERSON SPECIFICATION</w:t>
            </w:r>
          </w:p>
        </w:tc>
      </w:tr>
      <w:tr w:rsidR="007046E4" w14:paraId="06AC838B" w14:textId="77777777" w:rsidTr="00384563">
        <w:tc>
          <w:tcPr>
            <w:tcW w:w="9016" w:type="dxa"/>
          </w:tcPr>
          <w:p w14:paraId="13AB0744" w14:textId="77777777" w:rsidR="007046E4" w:rsidRPr="00B234CB" w:rsidRDefault="007046E4" w:rsidP="00384563">
            <w:pPr>
              <w:spacing w:before="0" w:after="0"/>
              <w:rPr>
                <w:rFonts w:ascii="Calibri" w:hAnsi="Calibri" w:cs="Calibri"/>
                <w:b/>
                <w:sz w:val="22"/>
                <w:szCs w:val="22"/>
                <w:u w:val="single"/>
              </w:rPr>
            </w:pPr>
            <w:r w:rsidRPr="00B234CB">
              <w:rPr>
                <w:rFonts w:ascii="Calibri" w:hAnsi="Calibri" w:cs="Calibri"/>
                <w:b/>
                <w:sz w:val="22"/>
                <w:szCs w:val="22"/>
                <w:u w:val="single"/>
              </w:rPr>
              <w:t>KNOWLEDGE, SKILLS AND ABILITIES</w:t>
            </w:r>
          </w:p>
          <w:p w14:paraId="23427925" w14:textId="77777777" w:rsidR="007046E4" w:rsidRPr="00B234CB" w:rsidRDefault="007046E4" w:rsidP="00384563">
            <w:pPr>
              <w:rPr>
                <w:rFonts w:ascii="Calibri" w:hAnsi="Calibri" w:cs="Calibri"/>
                <w:b/>
                <w:sz w:val="22"/>
                <w:szCs w:val="22"/>
              </w:rPr>
            </w:pPr>
            <w:r w:rsidRPr="00B234CB">
              <w:rPr>
                <w:rFonts w:ascii="Calibri" w:hAnsi="Calibri" w:cs="Calibri"/>
                <w:b/>
                <w:sz w:val="22"/>
                <w:szCs w:val="22"/>
              </w:rPr>
              <w:t>It is essential that the post holder has the following:</w:t>
            </w:r>
          </w:p>
          <w:p w14:paraId="482E582F" w14:textId="4E111939" w:rsidR="007046E4" w:rsidRPr="00B234CB" w:rsidRDefault="007046E4" w:rsidP="007046E4">
            <w:pPr>
              <w:pStyle w:val="ListParagraph"/>
              <w:numPr>
                <w:ilvl w:val="0"/>
                <w:numId w:val="3"/>
              </w:numPr>
              <w:spacing w:before="0" w:after="0"/>
              <w:rPr>
                <w:rFonts w:ascii="Calibri" w:hAnsi="Calibri" w:cs="Calibri"/>
                <w:sz w:val="22"/>
                <w:szCs w:val="22"/>
              </w:rPr>
            </w:pPr>
            <w:r w:rsidRPr="00B234CB">
              <w:rPr>
                <w:rFonts w:ascii="Calibri" w:hAnsi="Calibri" w:cs="Calibri"/>
                <w:sz w:val="22"/>
                <w:szCs w:val="22"/>
              </w:rPr>
              <w:t xml:space="preserve">A good understanding of domestic abuse, sexual </w:t>
            </w:r>
            <w:r w:rsidR="002641B2" w:rsidRPr="00B234CB">
              <w:rPr>
                <w:rFonts w:ascii="Calibri" w:hAnsi="Calibri" w:cs="Calibri"/>
                <w:sz w:val="22"/>
                <w:szCs w:val="22"/>
              </w:rPr>
              <w:t>violence,</w:t>
            </w:r>
            <w:r w:rsidRPr="00B234CB">
              <w:rPr>
                <w:rFonts w:ascii="Calibri" w:hAnsi="Calibri" w:cs="Calibri"/>
                <w:sz w:val="22"/>
                <w:szCs w:val="22"/>
              </w:rPr>
              <w:t xml:space="preserve"> and stalking, including the potential impact on victims, their families and their children.</w:t>
            </w:r>
          </w:p>
          <w:p w14:paraId="34F9D173" w14:textId="77777777" w:rsidR="007046E4" w:rsidRPr="00B234CB" w:rsidRDefault="007046E4" w:rsidP="007046E4">
            <w:pPr>
              <w:pStyle w:val="ListParagraph"/>
              <w:numPr>
                <w:ilvl w:val="0"/>
                <w:numId w:val="3"/>
              </w:numPr>
              <w:spacing w:before="0" w:after="0"/>
              <w:rPr>
                <w:rFonts w:ascii="Calibri" w:hAnsi="Calibri" w:cs="Calibri"/>
                <w:sz w:val="22"/>
                <w:szCs w:val="22"/>
              </w:rPr>
            </w:pPr>
            <w:r w:rsidRPr="00B234CB">
              <w:rPr>
                <w:rFonts w:ascii="Calibri" w:hAnsi="Calibri" w:cs="Calibri"/>
                <w:sz w:val="22"/>
                <w:szCs w:val="22"/>
              </w:rPr>
              <w:t>Some knowledge/understanding of potential civil and criminal justice remedies for victims of domestic abuse, sexual violence, or stalking.</w:t>
            </w:r>
          </w:p>
          <w:p w14:paraId="6EE50277" w14:textId="77777777" w:rsidR="007046E4" w:rsidRPr="00B234CB" w:rsidRDefault="007046E4" w:rsidP="007046E4">
            <w:pPr>
              <w:pStyle w:val="ListParagraph"/>
              <w:numPr>
                <w:ilvl w:val="0"/>
                <w:numId w:val="3"/>
              </w:numPr>
              <w:spacing w:before="0" w:after="0"/>
              <w:rPr>
                <w:rFonts w:ascii="Calibri" w:hAnsi="Calibri" w:cs="Calibri"/>
                <w:sz w:val="22"/>
                <w:szCs w:val="22"/>
              </w:rPr>
            </w:pPr>
            <w:r w:rsidRPr="00B234CB">
              <w:rPr>
                <w:rFonts w:ascii="Calibri" w:hAnsi="Calibri" w:cs="Calibri"/>
                <w:sz w:val="22"/>
                <w:szCs w:val="22"/>
              </w:rPr>
              <w:t>A clear understanding of safeguarding issues, and the legal responsibilities surrounding these.</w:t>
            </w:r>
          </w:p>
          <w:p w14:paraId="629C7954" w14:textId="77777777" w:rsidR="007046E4" w:rsidRPr="00B234CB" w:rsidRDefault="007046E4" w:rsidP="007046E4">
            <w:pPr>
              <w:pStyle w:val="ListParagraph"/>
              <w:numPr>
                <w:ilvl w:val="0"/>
                <w:numId w:val="3"/>
              </w:numPr>
              <w:spacing w:before="0" w:after="0"/>
              <w:rPr>
                <w:rFonts w:ascii="Calibri" w:hAnsi="Calibri" w:cs="Calibri"/>
                <w:sz w:val="22"/>
                <w:szCs w:val="22"/>
              </w:rPr>
            </w:pPr>
            <w:r w:rsidRPr="00B234CB">
              <w:rPr>
                <w:rFonts w:ascii="Calibri" w:hAnsi="Calibri" w:cs="Calibri"/>
                <w:sz w:val="22"/>
                <w:szCs w:val="22"/>
              </w:rPr>
              <w:t>An understanding of the principles of risk/needs assessment, safety planning and risk management for victims of domestic abuse, sexual violence, and stalking.</w:t>
            </w:r>
          </w:p>
          <w:p w14:paraId="27E76D26" w14:textId="77777777" w:rsidR="007046E4" w:rsidRPr="00B234CB" w:rsidRDefault="007046E4" w:rsidP="007046E4">
            <w:pPr>
              <w:pStyle w:val="ListParagraph"/>
              <w:numPr>
                <w:ilvl w:val="0"/>
                <w:numId w:val="3"/>
              </w:numPr>
              <w:spacing w:before="0" w:after="200"/>
              <w:rPr>
                <w:rFonts w:ascii="Calibri" w:hAnsi="Calibri" w:cs="Calibri"/>
                <w:b/>
                <w:sz w:val="22"/>
                <w:szCs w:val="22"/>
                <w:u w:val="single"/>
              </w:rPr>
            </w:pPr>
            <w:r w:rsidRPr="00B234CB">
              <w:rPr>
                <w:rFonts w:ascii="Calibri" w:hAnsi="Calibri" w:cs="Calibri"/>
                <w:sz w:val="22"/>
                <w:szCs w:val="22"/>
              </w:rPr>
              <w:t>Strong crisis management skills and the ability to deal with stressful and difficult situations.</w:t>
            </w:r>
          </w:p>
          <w:p w14:paraId="74531847" w14:textId="77777777" w:rsidR="007046E4" w:rsidRPr="00B234CB" w:rsidRDefault="007046E4" w:rsidP="007046E4">
            <w:pPr>
              <w:pStyle w:val="ListParagraph"/>
              <w:numPr>
                <w:ilvl w:val="0"/>
                <w:numId w:val="3"/>
              </w:numPr>
              <w:spacing w:before="0" w:after="0"/>
              <w:rPr>
                <w:rFonts w:ascii="Calibri" w:hAnsi="Calibri" w:cs="Calibri"/>
                <w:sz w:val="22"/>
                <w:szCs w:val="22"/>
              </w:rPr>
            </w:pPr>
            <w:r w:rsidRPr="00B234CB">
              <w:rPr>
                <w:rFonts w:ascii="Calibri" w:hAnsi="Calibri" w:cs="Calibri"/>
                <w:sz w:val="22"/>
                <w:szCs w:val="22"/>
              </w:rPr>
              <w:t>An understanding of the remits and resources of relevant statutory bodies and voluntary agencies.</w:t>
            </w:r>
          </w:p>
          <w:p w14:paraId="32D754F4" w14:textId="77777777" w:rsidR="007046E4" w:rsidRPr="00B234CB" w:rsidRDefault="007046E4" w:rsidP="007046E4">
            <w:pPr>
              <w:pStyle w:val="ListParagraph"/>
              <w:numPr>
                <w:ilvl w:val="0"/>
                <w:numId w:val="3"/>
              </w:numPr>
              <w:spacing w:before="0" w:after="0"/>
              <w:rPr>
                <w:rFonts w:ascii="Calibri" w:hAnsi="Calibri" w:cs="Calibri"/>
                <w:sz w:val="22"/>
                <w:szCs w:val="22"/>
              </w:rPr>
            </w:pPr>
            <w:r w:rsidRPr="00B234CB">
              <w:rPr>
                <w:rFonts w:ascii="Calibri" w:hAnsi="Calibri" w:cs="Calibri"/>
                <w:sz w:val="22"/>
                <w:szCs w:val="22"/>
              </w:rPr>
              <w:t>Both an understanding of, and commitment to, equal opportunities and diversity issues in policy and practice.</w:t>
            </w:r>
          </w:p>
          <w:p w14:paraId="09E2E38B" w14:textId="77777777" w:rsidR="007046E4" w:rsidRPr="00B234CB" w:rsidRDefault="007046E4" w:rsidP="007046E4">
            <w:pPr>
              <w:pStyle w:val="ListParagraph"/>
              <w:numPr>
                <w:ilvl w:val="0"/>
                <w:numId w:val="3"/>
              </w:numPr>
              <w:spacing w:before="0" w:after="0"/>
              <w:rPr>
                <w:rFonts w:ascii="Calibri" w:hAnsi="Calibri" w:cs="Calibri"/>
                <w:sz w:val="22"/>
                <w:szCs w:val="22"/>
              </w:rPr>
            </w:pPr>
            <w:r w:rsidRPr="00B234CB">
              <w:rPr>
                <w:rFonts w:ascii="Calibri" w:hAnsi="Calibri" w:cs="Calibri"/>
                <w:sz w:val="22"/>
                <w:szCs w:val="22"/>
              </w:rPr>
              <w:t>Ability to work effectively both independently and as part of a team.</w:t>
            </w:r>
          </w:p>
          <w:p w14:paraId="43C73E66" w14:textId="3E10E886" w:rsidR="007046E4" w:rsidRPr="00B234CB" w:rsidRDefault="007046E4" w:rsidP="00B234CB">
            <w:pPr>
              <w:pStyle w:val="ListParagraph"/>
              <w:numPr>
                <w:ilvl w:val="0"/>
                <w:numId w:val="3"/>
              </w:numPr>
              <w:spacing w:before="0" w:after="0"/>
              <w:rPr>
                <w:rFonts w:ascii="Calibri" w:hAnsi="Calibri" w:cs="Calibri"/>
                <w:b/>
                <w:sz w:val="22"/>
                <w:szCs w:val="22"/>
              </w:rPr>
            </w:pPr>
            <w:r w:rsidRPr="00B234CB">
              <w:rPr>
                <w:rFonts w:ascii="Calibri" w:hAnsi="Calibri" w:cs="Calibri"/>
                <w:sz w:val="22"/>
                <w:szCs w:val="22"/>
              </w:rPr>
              <w:t>Computer literacy skills and experience of working with databases and report writing.</w:t>
            </w:r>
            <w:r w:rsidRPr="00B234CB">
              <w:rPr>
                <w:rFonts w:ascii="Calibri" w:hAnsi="Calibri" w:cs="Calibri"/>
                <w:b/>
                <w:sz w:val="22"/>
                <w:szCs w:val="22"/>
              </w:rPr>
              <w:t xml:space="preserve"> </w:t>
            </w:r>
          </w:p>
          <w:p w14:paraId="4DB1AA3E" w14:textId="77777777" w:rsidR="007046E4" w:rsidRPr="00B234CB" w:rsidRDefault="007046E4" w:rsidP="007046E4">
            <w:pPr>
              <w:pStyle w:val="ListParagraph"/>
              <w:numPr>
                <w:ilvl w:val="0"/>
                <w:numId w:val="3"/>
              </w:numPr>
              <w:spacing w:before="0" w:after="0"/>
              <w:rPr>
                <w:rFonts w:ascii="Calibri" w:hAnsi="Calibri" w:cs="Calibri"/>
                <w:iCs/>
                <w:sz w:val="22"/>
                <w:szCs w:val="22"/>
              </w:rPr>
            </w:pPr>
            <w:r w:rsidRPr="00B234CB">
              <w:rPr>
                <w:rFonts w:ascii="Calibri" w:hAnsi="Calibri" w:cs="Calibri"/>
                <w:iCs/>
                <w:sz w:val="22"/>
                <w:szCs w:val="22"/>
              </w:rPr>
              <w:lastRenderedPageBreak/>
              <w:t>Experience of the force’s community (whether as a dependent or as a member of serving personnel)</w:t>
            </w:r>
          </w:p>
          <w:p w14:paraId="33DCE889" w14:textId="77777777" w:rsidR="007046E4" w:rsidRDefault="007046E4" w:rsidP="007046E4">
            <w:pPr>
              <w:pStyle w:val="ListParagraph"/>
              <w:numPr>
                <w:ilvl w:val="0"/>
                <w:numId w:val="3"/>
              </w:numPr>
              <w:spacing w:before="0" w:after="0"/>
              <w:rPr>
                <w:rFonts w:ascii="Calibri" w:hAnsi="Calibri" w:cs="Calibri"/>
                <w:sz w:val="22"/>
                <w:szCs w:val="22"/>
              </w:rPr>
            </w:pPr>
            <w:r w:rsidRPr="00B234CB">
              <w:rPr>
                <w:rFonts w:ascii="Calibri" w:hAnsi="Calibri" w:cs="Calibri"/>
                <w:sz w:val="22"/>
                <w:szCs w:val="22"/>
              </w:rPr>
              <w:t>A thorough grasp of the specific issues facing armed forces personnel and their families, both generally and when disclosing and reporting abuse.</w:t>
            </w:r>
          </w:p>
          <w:p w14:paraId="2D94F227" w14:textId="0F67BE6D" w:rsidR="008E67EC" w:rsidRPr="00B234CB" w:rsidRDefault="008E67EC" w:rsidP="007046E4">
            <w:pPr>
              <w:pStyle w:val="ListParagraph"/>
              <w:numPr>
                <w:ilvl w:val="0"/>
                <w:numId w:val="3"/>
              </w:numPr>
              <w:spacing w:before="0" w:after="0"/>
              <w:rPr>
                <w:rFonts w:ascii="Calibri" w:hAnsi="Calibri" w:cs="Calibri"/>
                <w:sz w:val="22"/>
                <w:szCs w:val="22"/>
              </w:rPr>
            </w:pPr>
            <w:r>
              <w:rPr>
                <w:rFonts w:ascii="Calibri" w:hAnsi="Calibri" w:cs="Calibri"/>
                <w:sz w:val="22"/>
                <w:szCs w:val="22"/>
              </w:rPr>
              <w:t>The Helpline is managed through on online system so good internet connection is a must, as is a private space to work.</w:t>
            </w:r>
          </w:p>
          <w:p w14:paraId="3CD1ABB5" w14:textId="77777777" w:rsidR="007046E4" w:rsidRPr="00B234CB" w:rsidRDefault="007046E4" w:rsidP="00384563">
            <w:pPr>
              <w:spacing w:before="0" w:after="0"/>
              <w:rPr>
                <w:rFonts w:ascii="Calibri" w:hAnsi="Calibri" w:cs="Calibri"/>
                <w:b/>
                <w:sz w:val="22"/>
                <w:szCs w:val="22"/>
              </w:rPr>
            </w:pPr>
          </w:p>
          <w:p w14:paraId="52B513B9" w14:textId="77777777" w:rsidR="007046E4" w:rsidRPr="00B234CB" w:rsidRDefault="007046E4" w:rsidP="00384563">
            <w:pPr>
              <w:spacing w:before="0" w:after="0"/>
              <w:rPr>
                <w:rFonts w:ascii="Calibri" w:hAnsi="Calibri" w:cs="Calibri"/>
                <w:b/>
                <w:sz w:val="22"/>
                <w:szCs w:val="22"/>
                <w:u w:val="single"/>
              </w:rPr>
            </w:pPr>
            <w:r w:rsidRPr="00B234CB">
              <w:rPr>
                <w:rFonts w:ascii="Calibri" w:hAnsi="Calibri" w:cs="Calibri"/>
                <w:b/>
                <w:sz w:val="22"/>
                <w:szCs w:val="22"/>
                <w:u w:val="single"/>
              </w:rPr>
              <w:t>EXPERIENCE</w:t>
            </w:r>
          </w:p>
          <w:p w14:paraId="07C2794D" w14:textId="77777777" w:rsidR="007046E4" w:rsidRPr="00B234CB" w:rsidRDefault="007046E4" w:rsidP="007046E4">
            <w:pPr>
              <w:pStyle w:val="ListParagraph"/>
              <w:numPr>
                <w:ilvl w:val="0"/>
                <w:numId w:val="4"/>
              </w:numPr>
              <w:spacing w:before="0" w:after="0"/>
              <w:rPr>
                <w:rFonts w:ascii="Calibri" w:hAnsi="Calibri" w:cs="Calibri"/>
                <w:b/>
                <w:sz w:val="22"/>
                <w:szCs w:val="22"/>
                <w:u w:val="single"/>
              </w:rPr>
            </w:pPr>
            <w:r w:rsidRPr="00B234CB">
              <w:rPr>
                <w:rFonts w:ascii="Calibri" w:hAnsi="Calibri" w:cs="Calibri"/>
                <w:sz w:val="22"/>
                <w:szCs w:val="22"/>
              </w:rPr>
              <w:t xml:space="preserve">Some experience of working with or supporting people experiencing domestic abuse, sexual violence or stalking in an official capacity would be advantageous. Where applicants do not have direct experience, they should be able to demonstrate a solid understanding of the subject matter.  </w:t>
            </w:r>
          </w:p>
          <w:p w14:paraId="4AB43153" w14:textId="77777777" w:rsidR="007046E4" w:rsidRPr="00B234CB" w:rsidRDefault="007046E4" w:rsidP="007046E4">
            <w:pPr>
              <w:pStyle w:val="ListParagraph"/>
              <w:numPr>
                <w:ilvl w:val="0"/>
                <w:numId w:val="4"/>
              </w:numPr>
              <w:spacing w:before="0" w:after="200"/>
              <w:rPr>
                <w:rFonts w:ascii="Calibri" w:hAnsi="Calibri" w:cs="Calibri"/>
                <w:b/>
                <w:sz w:val="22"/>
                <w:szCs w:val="22"/>
                <w:u w:val="single"/>
              </w:rPr>
            </w:pPr>
            <w:r w:rsidRPr="00B234CB">
              <w:rPr>
                <w:rFonts w:ascii="Calibri" w:hAnsi="Calibri" w:cs="Calibri"/>
                <w:sz w:val="22"/>
                <w:szCs w:val="22"/>
              </w:rPr>
              <w:t>Experience of working on a helpline or in an emotional support setting environment would be advantageous.</w:t>
            </w:r>
          </w:p>
          <w:p w14:paraId="7DD51963" w14:textId="77777777" w:rsidR="007046E4" w:rsidRPr="00B234CB" w:rsidRDefault="007046E4" w:rsidP="00384563">
            <w:pPr>
              <w:pStyle w:val="ListParagraph"/>
              <w:spacing w:after="0"/>
              <w:rPr>
                <w:rFonts w:ascii="Calibri" w:hAnsi="Calibri" w:cs="Calibri"/>
                <w:b/>
                <w:sz w:val="22"/>
                <w:szCs w:val="22"/>
                <w:u w:val="single"/>
              </w:rPr>
            </w:pPr>
          </w:p>
          <w:p w14:paraId="733BDBCE" w14:textId="77777777" w:rsidR="007046E4" w:rsidRPr="00B234CB" w:rsidRDefault="007046E4" w:rsidP="00384563">
            <w:pPr>
              <w:spacing w:before="0" w:after="0"/>
              <w:rPr>
                <w:rFonts w:ascii="Calibri" w:hAnsi="Calibri" w:cs="Calibri"/>
                <w:b/>
                <w:sz w:val="22"/>
                <w:szCs w:val="22"/>
                <w:u w:val="single"/>
              </w:rPr>
            </w:pPr>
            <w:r w:rsidRPr="00B234CB">
              <w:rPr>
                <w:rFonts w:ascii="Calibri" w:hAnsi="Calibri" w:cs="Calibri"/>
                <w:b/>
                <w:sz w:val="22"/>
                <w:szCs w:val="22"/>
                <w:u w:val="single"/>
              </w:rPr>
              <w:t>QUALIFICATIONS/PROFESSIONAL MEMBERSHIP</w:t>
            </w:r>
          </w:p>
          <w:p w14:paraId="5A6C5CF4" w14:textId="77777777" w:rsidR="007046E4" w:rsidRPr="00B234CB" w:rsidRDefault="007046E4" w:rsidP="007046E4">
            <w:pPr>
              <w:pStyle w:val="ListParagraph"/>
              <w:numPr>
                <w:ilvl w:val="0"/>
                <w:numId w:val="5"/>
              </w:numPr>
              <w:spacing w:before="0" w:after="200"/>
              <w:rPr>
                <w:rFonts w:ascii="Calibri" w:hAnsi="Calibri" w:cs="Calibri"/>
                <w:sz w:val="22"/>
                <w:szCs w:val="22"/>
              </w:rPr>
            </w:pPr>
            <w:r w:rsidRPr="00B234CB">
              <w:rPr>
                <w:rFonts w:ascii="Calibri" w:hAnsi="Calibri" w:cs="Calibri"/>
                <w:sz w:val="22"/>
                <w:szCs w:val="22"/>
              </w:rPr>
              <w:t xml:space="preserve">No former training needed. </w:t>
            </w:r>
          </w:p>
          <w:p w14:paraId="0A36E4DF" w14:textId="77777777" w:rsidR="007046E4" w:rsidRPr="00B234CB" w:rsidRDefault="007046E4" w:rsidP="00384563">
            <w:pPr>
              <w:pStyle w:val="ListParagraph"/>
              <w:rPr>
                <w:rFonts w:ascii="Calibri" w:hAnsi="Calibri" w:cs="Calibri"/>
                <w:sz w:val="22"/>
                <w:szCs w:val="22"/>
                <w:u w:val="single"/>
              </w:rPr>
            </w:pPr>
          </w:p>
          <w:p w14:paraId="76F6E586" w14:textId="77777777" w:rsidR="007046E4" w:rsidRPr="00B234CB" w:rsidRDefault="007046E4" w:rsidP="00384563">
            <w:pPr>
              <w:spacing w:before="0" w:after="0"/>
              <w:rPr>
                <w:rFonts w:ascii="Calibri" w:hAnsi="Calibri" w:cs="Calibri"/>
                <w:b/>
                <w:sz w:val="22"/>
                <w:szCs w:val="22"/>
                <w:u w:val="single"/>
              </w:rPr>
            </w:pPr>
            <w:r w:rsidRPr="00B234CB">
              <w:rPr>
                <w:rFonts w:ascii="Calibri" w:hAnsi="Calibri" w:cs="Calibri"/>
                <w:b/>
                <w:sz w:val="22"/>
                <w:szCs w:val="22"/>
                <w:u w:val="single"/>
              </w:rPr>
              <w:t>PERSONAL QUALITIES, ATTITUDE AND PRESENTATION</w:t>
            </w:r>
          </w:p>
          <w:p w14:paraId="78D02D74" w14:textId="77777777" w:rsidR="007046E4" w:rsidRPr="00B234CB" w:rsidRDefault="007046E4" w:rsidP="00384563">
            <w:pPr>
              <w:rPr>
                <w:rFonts w:ascii="Calibri" w:hAnsi="Calibri" w:cs="Calibri"/>
                <w:b/>
                <w:sz w:val="22"/>
                <w:szCs w:val="22"/>
              </w:rPr>
            </w:pPr>
            <w:r w:rsidRPr="00B234CB">
              <w:rPr>
                <w:rFonts w:ascii="Calibri" w:hAnsi="Calibri" w:cs="Calibri"/>
                <w:b/>
                <w:sz w:val="22"/>
                <w:szCs w:val="22"/>
              </w:rPr>
              <w:t>You are required to demonstrate:</w:t>
            </w:r>
          </w:p>
          <w:p w14:paraId="656CAB02" w14:textId="77777777" w:rsidR="007046E4" w:rsidRPr="00B234CB" w:rsidRDefault="007046E4" w:rsidP="007046E4">
            <w:pPr>
              <w:pStyle w:val="BodyTextIndent"/>
              <w:numPr>
                <w:ilvl w:val="0"/>
                <w:numId w:val="5"/>
              </w:numPr>
              <w:spacing w:after="0"/>
              <w:rPr>
                <w:rFonts w:ascii="Calibri" w:hAnsi="Calibri" w:cs="Calibri"/>
                <w:sz w:val="22"/>
                <w:szCs w:val="22"/>
              </w:rPr>
            </w:pPr>
            <w:r w:rsidRPr="00B234CB">
              <w:rPr>
                <w:rFonts w:ascii="Calibri" w:hAnsi="Calibri" w:cs="Calibri"/>
                <w:sz w:val="22"/>
                <w:szCs w:val="22"/>
              </w:rPr>
              <w:t>A commitment to a feminist ethos</w:t>
            </w:r>
          </w:p>
          <w:p w14:paraId="14E94CE9" w14:textId="77777777" w:rsidR="007046E4" w:rsidRPr="00B234CB" w:rsidRDefault="007046E4" w:rsidP="007046E4">
            <w:pPr>
              <w:pStyle w:val="ListParagraph"/>
              <w:numPr>
                <w:ilvl w:val="0"/>
                <w:numId w:val="5"/>
              </w:numPr>
              <w:spacing w:before="0" w:after="0"/>
              <w:rPr>
                <w:rFonts w:ascii="Calibri" w:hAnsi="Calibri" w:cs="Calibri"/>
                <w:b/>
                <w:sz w:val="22"/>
                <w:szCs w:val="22"/>
                <w:u w:val="single"/>
              </w:rPr>
            </w:pPr>
            <w:r w:rsidRPr="00B234CB">
              <w:rPr>
                <w:rFonts w:ascii="Calibri" w:hAnsi="Calibri" w:cs="Calibri"/>
                <w:sz w:val="22"/>
                <w:szCs w:val="22"/>
              </w:rPr>
              <w:t>The ability to remain compassionate and empathetic towards your client’s situation at all times.</w:t>
            </w:r>
          </w:p>
          <w:p w14:paraId="553850AC" w14:textId="2D3D63F1" w:rsidR="007046E4" w:rsidRPr="00B234CB" w:rsidRDefault="007046E4" w:rsidP="007046E4">
            <w:pPr>
              <w:pStyle w:val="BodyTextIndent"/>
              <w:numPr>
                <w:ilvl w:val="0"/>
                <w:numId w:val="5"/>
              </w:numPr>
              <w:spacing w:after="0"/>
              <w:rPr>
                <w:rFonts w:ascii="Calibri" w:hAnsi="Calibri" w:cs="Calibri"/>
                <w:sz w:val="22"/>
                <w:szCs w:val="22"/>
              </w:rPr>
            </w:pPr>
            <w:r w:rsidRPr="00B234CB">
              <w:rPr>
                <w:rFonts w:ascii="Calibri" w:hAnsi="Calibri" w:cs="Calibri"/>
                <w:sz w:val="22"/>
                <w:szCs w:val="22"/>
              </w:rPr>
              <w:t xml:space="preserve">A </w:t>
            </w:r>
            <w:r w:rsidR="00B234CB" w:rsidRPr="00B234CB">
              <w:rPr>
                <w:rFonts w:ascii="Calibri" w:hAnsi="Calibri" w:cs="Calibri"/>
                <w:sz w:val="22"/>
                <w:szCs w:val="22"/>
              </w:rPr>
              <w:t>non-judgmental</w:t>
            </w:r>
            <w:r w:rsidRPr="00B234CB">
              <w:rPr>
                <w:rFonts w:ascii="Calibri" w:hAnsi="Calibri" w:cs="Calibri"/>
                <w:sz w:val="22"/>
                <w:szCs w:val="22"/>
              </w:rPr>
              <w:t xml:space="preserve"> and non-directive approach to empowering survivors along with the ability to understand each individual’s needs.</w:t>
            </w:r>
          </w:p>
          <w:p w14:paraId="6C7BC201" w14:textId="77777777" w:rsidR="007046E4" w:rsidRPr="00B234CB" w:rsidRDefault="007046E4" w:rsidP="007046E4">
            <w:pPr>
              <w:pStyle w:val="ListParagraph"/>
              <w:numPr>
                <w:ilvl w:val="0"/>
                <w:numId w:val="5"/>
              </w:numPr>
              <w:spacing w:before="0" w:after="0"/>
              <w:rPr>
                <w:rFonts w:ascii="Calibri" w:hAnsi="Calibri" w:cs="Calibri"/>
                <w:b/>
                <w:sz w:val="22"/>
                <w:szCs w:val="22"/>
                <w:u w:val="single"/>
              </w:rPr>
            </w:pPr>
            <w:r w:rsidRPr="00B234CB">
              <w:rPr>
                <w:rFonts w:ascii="Calibri" w:hAnsi="Calibri" w:cs="Calibri"/>
                <w:sz w:val="22"/>
                <w:szCs w:val="22"/>
              </w:rPr>
              <w:t>The ability to think creatively, show initiative and be proactive when managing your caseload and interacting with your clients and the agencies you are working with.</w:t>
            </w:r>
          </w:p>
          <w:p w14:paraId="62CE934D" w14:textId="77777777" w:rsidR="007046E4" w:rsidRPr="00B234CB" w:rsidRDefault="007046E4" w:rsidP="007046E4">
            <w:pPr>
              <w:pStyle w:val="ListParagraph"/>
              <w:numPr>
                <w:ilvl w:val="0"/>
                <w:numId w:val="5"/>
              </w:numPr>
              <w:spacing w:before="0" w:after="200"/>
              <w:rPr>
                <w:rFonts w:ascii="Calibri" w:hAnsi="Calibri" w:cs="Calibri"/>
                <w:b/>
                <w:sz w:val="22"/>
                <w:szCs w:val="22"/>
                <w:u w:val="single"/>
              </w:rPr>
            </w:pPr>
            <w:r w:rsidRPr="00B234CB">
              <w:rPr>
                <w:rFonts w:ascii="Calibri" w:hAnsi="Calibri" w:cs="Calibri"/>
                <w:sz w:val="22"/>
                <w:szCs w:val="22"/>
              </w:rPr>
              <w:t>That you act with integrity and respect when working with all clients, agencies and individuals.</w:t>
            </w:r>
          </w:p>
          <w:p w14:paraId="29F5E364" w14:textId="77777777" w:rsidR="007046E4" w:rsidRPr="00B234CB" w:rsidRDefault="007046E4" w:rsidP="007046E4">
            <w:pPr>
              <w:pStyle w:val="ListParagraph"/>
              <w:numPr>
                <w:ilvl w:val="0"/>
                <w:numId w:val="5"/>
              </w:numPr>
              <w:spacing w:before="0" w:after="200"/>
              <w:rPr>
                <w:rFonts w:ascii="Calibri" w:hAnsi="Calibri" w:cs="Calibri"/>
                <w:b/>
                <w:sz w:val="22"/>
                <w:szCs w:val="22"/>
                <w:u w:val="single"/>
              </w:rPr>
            </w:pPr>
            <w:r w:rsidRPr="00B234CB">
              <w:rPr>
                <w:rFonts w:ascii="Calibri" w:hAnsi="Calibri" w:cs="Calibri"/>
                <w:sz w:val="22"/>
                <w:szCs w:val="22"/>
              </w:rPr>
              <w:t>That you are able to critically assess your own performance and reflect on own practice.</w:t>
            </w:r>
          </w:p>
          <w:p w14:paraId="592134D0" w14:textId="77777777" w:rsidR="007046E4" w:rsidRPr="00B234CB" w:rsidRDefault="007046E4" w:rsidP="007046E4">
            <w:pPr>
              <w:pStyle w:val="ListParagraph"/>
              <w:numPr>
                <w:ilvl w:val="0"/>
                <w:numId w:val="5"/>
              </w:numPr>
              <w:spacing w:before="0" w:after="200"/>
              <w:rPr>
                <w:rFonts w:ascii="Calibri" w:hAnsi="Calibri" w:cs="Calibri"/>
                <w:b/>
                <w:sz w:val="22"/>
                <w:szCs w:val="22"/>
                <w:u w:val="single"/>
              </w:rPr>
            </w:pPr>
            <w:r w:rsidRPr="00B234CB">
              <w:rPr>
                <w:rFonts w:ascii="Calibri" w:hAnsi="Calibri" w:cs="Calibri"/>
                <w:sz w:val="22"/>
                <w:szCs w:val="22"/>
              </w:rPr>
              <w:t>That you are consistent and flexible, and able to deal with changing and competing demands.</w:t>
            </w:r>
          </w:p>
          <w:p w14:paraId="69F40652" w14:textId="77777777" w:rsidR="007046E4" w:rsidRPr="00B234CB" w:rsidRDefault="007046E4" w:rsidP="007046E4">
            <w:pPr>
              <w:pStyle w:val="ListParagraph"/>
              <w:numPr>
                <w:ilvl w:val="0"/>
                <w:numId w:val="5"/>
              </w:numPr>
              <w:spacing w:before="0" w:after="0"/>
              <w:rPr>
                <w:rFonts w:ascii="Calibri" w:hAnsi="Calibri" w:cs="Calibri"/>
                <w:b/>
                <w:sz w:val="22"/>
                <w:szCs w:val="22"/>
                <w:u w:val="single"/>
              </w:rPr>
            </w:pPr>
            <w:r w:rsidRPr="00B234CB">
              <w:rPr>
                <w:rFonts w:ascii="Calibri" w:hAnsi="Calibri" w:cs="Calibri"/>
                <w:sz w:val="22"/>
                <w:szCs w:val="22"/>
              </w:rPr>
              <w:t>A commitment to anti-discriminatory practice.</w:t>
            </w:r>
          </w:p>
          <w:p w14:paraId="7B2F80A6" w14:textId="77777777" w:rsidR="007046E4" w:rsidRDefault="007046E4" w:rsidP="007046E4">
            <w:pPr>
              <w:pStyle w:val="BodyTextIndent"/>
              <w:numPr>
                <w:ilvl w:val="0"/>
                <w:numId w:val="5"/>
              </w:numPr>
              <w:spacing w:after="0"/>
              <w:rPr>
                <w:rFonts w:ascii="Calibri" w:hAnsi="Calibri" w:cs="Calibri"/>
                <w:sz w:val="22"/>
                <w:szCs w:val="22"/>
              </w:rPr>
            </w:pPr>
            <w:r w:rsidRPr="00B234CB">
              <w:rPr>
                <w:rFonts w:ascii="Calibri" w:hAnsi="Calibri" w:cs="Calibri"/>
                <w:sz w:val="22"/>
                <w:szCs w:val="22"/>
              </w:rPr>
              <w:t>That you are reliable and trustworthy.</w:t>
            </w:r>
          </w:p>
          <w:p w14:paraId="51A3742B" w14:textId="77777777" w:rsidR="00B234CB" w:rsidRPr="00B234CB" w:rsidRDefault="00B234CB" w:rsidP="00B234CB">
            <w:pPr>
              <w:pStyle w:val="BodyTextIndent"/>
              <w:spacing w:after="0"/>
              <w:ind w:left="720"/>
              <w:rPr>
                <w:rFonts w:ascii="Calibri" w:hAnsi="Calibri" w:cs="Calibri"/>
                <w:sz w:val="22"/>
                <w:szCs w:val="22"/>
              </w:rPr>
            </w:pPr>
          </w:p>
        </w:tc>
      </w:tr>
      <w:tr w:rsidR="007046E4" w14:paraId="4A430938" w14:textId="77777777" w:rsidTr="00384563">
        <w:tc>
          <w:tcPr>
            <w:tcW w:w="9016" w:type="dxa"/>
          </w:tcPr>
          <w:p w14:paraId="233F30E2" w14:textId="77777777" w:rsidR="007046E4" w:rsidRPr="00B234CB" w:rsidRDefault="007046E4" w:rsidP="00384563">
            <w:pPr>
              <w:spacing w:before="0" w:after="0"/>
              <w:rPr>
                <w:rFonts w:ascii="Calibri" w:hAnsi="Calibri" w:cs="Calibri"/>
                <w:b/>
                <w:bCs/>
                <w:sz w:val="22"/>
                <w:szCs w:val="22"/>
              </w:rPr>
            </w:pPr>
            <w:r w:rsidRPr="00B234CB">
              <w:rPr>
                <w:rFonts w:ascii="Calibri" w:hAnsi="Calibri" w:cs="Calibri"/>
                <w:b/>
                <w:bCs/>
                <w:sz w:val="22"/>
                <w:szCs w:val="22"/>
              </w:rPr>
              <w:lastRenderedPageBreak/>
              <w:t>DBS Disclosure at Enhanced level will be required prior to any offer of employment. This post is exempt from the Rehabilitation of Offenders Act 1974.</w:t>
            </w:r>
            <w:r w:rsidRPr="00B234CB">
              <w:rPr>
                <w:rFonts w:ascii="Calibri" w:hAnsi="Calibri" w:cs="Calibri"/>
                <w:b/>
                <w:bCs/>
                <w:sz w:val="22"/>
                <w:szCs w:val="22"/>
              </w:rPr>
              <w:br/>
            </w:r>
          </w:p>
        </w:tc>
      </w:tr>
    </w:tbl>
    <w:p w14:paraId="08C58F40" w14:textId="77777777" w:rsidR="007046E4" w:rsidRPr="00B47B3D" w:rsidRDefault="007046E4" w:rsidP="007046E4">
      <w:pPr>
        <w:spacing w:after="0"/>
      </w:pPr>
    </w:p>
    <w:p w14:paraId="7362B4B3" w14:textId="77777777" w:rsidR="007046E4" w:rsidRPr="007046E4" w:rsidRDefault="007046E4" w:rsidP="007046E4">
      <w:pPr>
        <w:jc w:val="center"/>
      </w:pPr>
    </w:p>
    <w:sectPr w:rsidR="007046E4" w:rsidRPr="007046E4" w:rsidSect="002641B2">
      <w:headerReference w:type="default" r:id="rId9"/>
      <w:headerReference w:type="first" r:id="rId10"/>
      <w:pgSz w:w="11906" w:h="16838"/>
      <w:pgMar w:top="1440" w:right="1440" w:bottom="1440" w:left="144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A0CD" w14:textId="77777777" w:rsidR="004662D5" w:rsidRDefault="004662D5" w:rsidP="007046E4">
      <w:pPr>
        <w:spacing w:after="0" w:line="240" w:lineRule="auto"/>
      </w:pPr>
      <w:r>
        <w:separator/>
      </w:r>
    </w:p>
  </w:endnote>
  <w:endnote w:type="continuationSeparator" w:id="0">
    <w:p w14:paraId="13DEF3E9" w14:textId="77777777" w:rsidR="004662D5" w:rsidRDefault="004662D5" w:rsidP="00704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9284" w14:textId="77777777" w:rsidR="004662D5" w:rsidRDefault="004662D5" w:rsidP="007046E4">
      <w:pPr>
        <w:spacing w:after="0" w:line="240" w:lineRule="auto"/>
      </w:pPr>
      <w:r>
        <w:separator/>
      </w:r>
    </w:p>
  </w:footnote>
  <w:footnote w:type="continuationSeparator" w:id="0">
    <w:p w14:paraId="6E86FAFE" w14:textId="77777777" w:rsidR="004662D5" w:rsidRDefault="004662D5" w:rsidP="00704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79F6" w14:textId="29935FA8" w:rsidR="007046E4" w:rsidRPr="007046E4" w:rsidRDefault="007046E4" w:rsidP="007046E4">
    <w:pPr>
      <w:pStyle w:val="Header"/>
      <w:jc w:val="right"/>
      <w:rPr>
        <w:lang w:val="en-US"/>
      </w:rPr>
    </w:pPr>
    <w:r>
      <w:rPr>
        <w:lang w:val="en-US"/>
      </w:rPr>
      <w:t>AURORA NEW DAWN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DC0A" w14:textId="77777777" w:rsidR="002641B2" w:rsidRPr="00D57E7E" w:rsidRDefault="002641B2" w:rsidP="002641B2">
    <w:pPr>
      <w:tabs>
        <w:tab w:val="center" w:pos="4252"/>
        <w:tab w:val="right" w:pos="8478"/>
      </w:tabs>
      <w:outlineLvl w:val="0"/>
      <w:rPr>
        <w:rFonts w:eastAsia="Arial Unicode MS"/>
        <w:color w:val="000000"/>
        <w:u w:color="000000"/>
      </w:rPr>
    </w:pPr>
    <w:r>
      <w:rPr>
        <w:noProof/>
      </w:rPr>
      <w:drawing>
        <wp:anchor distT="0" distB="0" distL="114300" distR="114300" simplePos="0" relativeHeight="251659264" behindDoc="1" locked="0" layoutInCell="1" allowOverlap="1" wp14:anchorId="42A6568E" wp14:editId="5ADD54A1">
          <wp:simplePos x="0" y="0"/>
          <wp:positionH relativeFrom="column">
            <wp:posOffset>4191000</wp:posOffset>
          </wp:positionH>
          <wp:positionV relativeFrom="paragraph">
            <wp:posOffset>178435</wp:posOffset>
          </wp:positionV>
          <wp:extent cx="1057275" cy="1057275"/>
          <wp:effectExtent l="0" t="0" r="0" b="0"/>
          <wp:wrapTight wrapText="bothSides">
            <wp:wrapPolygon edited="0">
              <wp:start x="9730" y="3892"/>
              <wp:lineTo x="7005" y="5838"/>
              <wp:lineTo x="6616" y="8173"/>
              <wp:lineTo x="7784" y="10897"/>
              <wp:lineTo x="3114" y="12065"/>
              <wp:lineTo x="3114" y="14400"/>
              <wp:lineTo x="6616" y="16735"/>
              <wp:lineTo x="14789" y="16735"/>
              <wp:lineTo x="18292" y="14400"/>
              <wp:lineTo x="17903" y="12065"/>
              <wp:lineTo x="13622" y="10897"/>
              <wp:lineTo x="14789" y="8173"/>
              <wp:lineTo x="14011" y="5838"/>
              <wp:lineTo x="11676" y="3892"/>
              <wp:lineTo x="9730" y="3892"/>
            </wp:wrapPolygon>
          </wp:wrapTight>
          <wp:docPr id="14952948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4398">
      <w:rPr>
        <w:noProof/>
      </w:rPr>
      <w:drawing>
        <wp:inline distT="0" distB="0" distL="0" distR="0" wp14:anchorId="54AB9CD2" wp14:editId="56ABF716">
          <wp:extent cx="914400" cy="1238250"/>
          <wp:effectExtent l="0" t="0" r="0" b="0"/>
          <wp:docPr id="283518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238250"/>
                  </a:xfrm>
                  <a:prstGeom prst="rect">
                    <a:avLst/>
                  </a:prstGeom>
                  <a:noFill/>
                  <a:ln>
                    <a:noFill/>
                  </a:ln>
                </pic:spPr>
              </pic:pic>
            </a:graphicData>
          </a:graphic>
        </wp:inline>
      </w:drawing>
    </w:r>
    <w:r w:rsidRPr="004F4398">
      <w:rPr>
        <w:noProof/>
      </w:rPr>
      <w:drawing>
        <wp:inline distT="0" distB="0" distL="0" distR="0" wp14:anchorId="1E32ECD2" wp14:editId="22B4085C">
          <wp:extent cx="1781175" cy="895350"/>
          <wp:effectExtent l="0" t="0" r="9525" b="0"/>
          <wp:docPr id="10617835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1175" cy="895350"/>
                  </a:xfrm>
                  <a:prstGeom prst="rect">
                    <a:avLst/>
                  </a:prstGeom>
                  <a:noFill/>
                  <a:ln>
                    <a:noFill/>
                  </a:ln>
                </pic:spPr>
              </pic:pic>
            </a:graphicData>
          </a:graphic>
        </wp:inline>
      </w:drawing>
    </w:r>
  </w:p>
  <w:p w14:paraId="6D8785B9" w14:textId="042AD2F5" w:rsidR="007046E4" w:rsidRPr="007046E4" w:rsidRDefault="007046E4" w:rsidP="00FF1ED7">
    <w:pPr>
      <w:pStyle w:val="Header"/>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153B"/>
    <w:multiLevelType w:val="hybridMultilevel"/>
    <w:tmpl w:val="8D0A26F4"/>
    <w:lvl w:ilvl="0" w:tplc="04090001">
      <w:start w:val="1"/>
      <w:numFmt w:val="bullet"/>
      <w:lvlText w:val=""/>
      <w:lvlJc w:val="left"/>
      <w:pPr>
        <w:ind w:left="720" w:hanging="360"/>
      </w:pPr>
      <w:rPr>
        <w:rFonts w:ascii="Symbol" w:hAnsi="Symbol" w:hint="default"/>
      </w:rPr>
    </w:lvl>
    <w:lvl w:ilvl="1" w:tplc="AB3A82F4">
      <w:start w:val="1"/>
      <w:numFmt w:val="upperRoman"/>
      <w:lvlText w:val="%2."/>
      <w:lvlJc w:val="right"/>
      <w:pPr>
        <w:ind w:left="1440" w:hanging="360"/>
      </w:pPr>
      <w:rPr>
        <w:b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190950"/>
    <w:multiLevelType w:val="hybridMultilevel"/>
    <w:tmpl w:val="CF72B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A330CA"/>
    <w:multiLevelType w:val="hybridMultilevel"/>
    <w:tmpl w:val="72ACD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2470F"/>
    <w:multiLevelType w:val="hybridMultilevel"/>
    <w:tmpl w:val="8B523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B266F8"/>
    <w:multiLevelType w:val="hybridMultilevel"/>
    <w:tmpl w:val="2B06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8853C0"/>
    <w:multiLevelType w:val="hybridMultilevel"/>
    <w:tmpl w:val="69D6C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23413702">
    <w:abstractNumId w:val="2"/>
  </w:num>
  <w:num w:numId="2" w16cid:durableId="1023556929">
    <w:abstractNumId w:val="0"/>
  </w:num>
  <w:num w:numId="3" w16cid:durableId="743799511">
    <w:abstractNumId w:val="1"/>
  </w:num>
  <w:num w:numId="4" w16cid:durableId="1593588022">
    <w:abstractNumId w:val="5"/>
  </w:num>
  <w:num w:numId="5" w16cid:durableId="387608706">
    <w:abstractNumId w:val="3"/>
  </w:num>
  <w:num w:numId="6" w16cid:durableId="1437872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E4"/>
    <w:rsid w:val="000167EA"/>
    <w:rsid w:val="000B587C"/>
    <w:rsid w:val="002641B2"/>
    <w:rsid w:val="004662D5"/>
    <w:rsid w:val="004928DA"/>
    <w:rsid w:val="004C36C6"/>
    <w:rsid w:val="00545603"/>
    <w:rsid w:val="007046E4"/>
    <w:rsid w:val="00884479"/>
    <w:rsid w:val="008E67EC"/>
    <w:rsid w:val="00A43D5A"/>
    <w:rsid w:val="00A45124"/>
    <w:rsid w:val="00B234CB"/>
    <w:rsid w:val="00BD19AA"/>
    <w:rsid w:val="00C824F4"/>
    <w:rsid w:val="00CF5640"/>
    <w:rsid w:val="00E069FC"/>
    <w:rsid w:val="00EB449C"/>
    <w:rsid w:val="00F91AD0"/>
    <w:rsid w:val="00FF1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68ED86"/>
  <w15:chartTrackingRefBased/>
  <w15:docId w15:val="{6842F638-CCF8-4672-8AE9-69BC8E9E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04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6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6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6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6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04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6E4"/>
    <w:rPr>
      <w:rFonts w:eastAsiaTheme="majorEastAsia" w:cstheme="majorBidi"/>
      <w:color w:val="272727" w:themeColor="text1" w:themeTint="D8"/>
    </w:rPr>
  </w:style>
  <w:style w:type="paragraph" w:styleId="Title">
    <w:name w:val="Title"/>
    <w:basedOn w:val="Normal"/>
    <w:next w:val="Normal"/>
    <w:link w:val="TitleChar"/>
    <w:uiPriority w:val="10"/>
    <w:qFormat/>
    <w:rsid w:val="00704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6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6E4"/>
    <w:pPr>
      <w:spacing w:before="160"/>
      <w:jc w:val="center"/>
    </w:pPr>
    <w:rPr>
      <w:i/>
      <w:iCs/>
      <w:color w:val="404040" w:themeColor="text1" w:themeTint="BF"/>
    </w:rPr>
  </w:style>
  <w:style w:type="character" w:customStyle="1" w:styleId="QuoteChar">
    <w:name w:val="Quote Char"/>
    <w:basedOn w:val="DefaultParagraphFont"/>
    <w:link w:val="Quote"/>
    <w:uiPriority w:val="29"/>
    <w:rsid w:val="007046E4"/>
    <w:rPr>
      <w:i/>
      <w:iCs/>
      <w:color w:val="404040" w:themeColor="text1" w:themeTint="BF"/>
    </w:rPr>
  </w:style>
  <w:style w:type="paragraph" w:styleId="ListParagraph">
    <w:name w:val="List Paragraph"/>
    <w:basedOn w:val="Normal"/>
    <w:qFormat/>
    <w:rsid w:val="007046E4"/>
    <w:pPr>
      <w:ind w:left="720"/>
      <w:contextualSpacing/>
    </w:pPr>
  </w:style>
  <w:style w:type="character" w:styleId="IntenseEmphasis">
    <w:name w:val="Intense Emphasis"/>
    <w:basedOn w:val="DefaultParagraphFont"/>
    <w:uiPriority w:val="21"/>
    <w:qFormat/>
    <w:rsid w:val="007046E4"/>
    <w:rPr>
      <w:i/>
      <w:iCs/>
      <w:color w:val="0F4761" w:themeColor="accent1" w:themeShade="BF"/>
    </w:rPr>
  </w:style>
  <w:style w:type="paragraph" w:styleId="IntenseQuote">
    <w:name w:val="Intense Quote"/>
    <w:basedOn w:val="Normal"/>
    <w:next w:val="Normal"/>
    <w:link w:val="IntenseQuoteChar"/>
    <w:uiPriority w:val="30"/>
    <w:qFormat/>
    <w:rsid w:val="00704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6E4"/>
    <w:rPr>
      <w:i/>
      <w:iCs/>
      <w:color w:val="0F4761" w:themeColor="accent1" w:themeShade="BF"/>
    </w:rPr>
  </w:style>
  <w:style w:type="character" w:styleId="IntenseReference">
    <w:name w:val="Intense Reference"/>
    <w:basedOn w:val="DefaultParagraphFont"/>
    <w:uiPriority w:val="32"/>
    <w:qFormat/>
    <w:rsid w:val="007046E4"/>
    <w:rPr>
      <w:b/>
      <w:bCs/>
      <w:smallCaps/>
      <w:color w:val="0F4761" w:themeColor="accent1" w:themeShade="BF"/>
      <w:spacing w:val="5"/>
    </w:rPr>
  </w:style>
  <w:style w:type="table" w:styleId="TableGrid">
    <w:name w:val="Table Grid"/>
    <w:basedOn w:val="TableNormal"/>
    <w:uiPriority w:val="39"/>
    <w:rsid w:val="007046E4"/>
    <w:pPr>
      <w:spacing w:before="30" w:after="30" w:line="240" w:lineRule="auto"/>
    </w:pPr>
    <w:rPr>
      <w:rFonts w:eastAsiaTheme="minorEastAsia"/>
      <w:kern w:val="0"/>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046E4"/>
    <w:pPr>
      <w:spacing w:before="30" w:after="30" w:line="240" w:lineRule="auto"/>
    </w:pPr>
    <w:rPr>
      <w:rFonts w:eastAsiaTheme="minorEastAsia"/>
      <w:kern w:val="0"/>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rsid w:val="007046E4"/>
    <w:pPr>
      <w:spacing w:after="120" w:line="240" w:lineRule="auto"/>
      <w:ind w:left="283"/>
    </w:pPr>
    <w:rPr>
      <w:rFonts w:ascii="Times New Roman" w:eastAsia="Times New Roman" w:hAnsi="Times New Roman" w:cs="Times New Roman"/>
      <w:kern w:val="0"/>
      <w:sz w:val="20"/>
      <w:szCs w:val="20"/>
    </w:rPr>
  </w:style>
  <w:style w:type="character" w:customStyle="1" w:styleId="BodyTextIndentChar">
    <w:name w:val="Body Text Indent Char"/>
    <w:basedOn w:val="DefaultParagraphFont"/>
    <w:link w:val="BodyTextIndent"/>
    <w:rsid w:val="007046E4"/>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704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6E4"/>
  </w:style>
  <w:style w:type="paragraph" w:styleId="Footer">
    <w:name w:val="footer"/>
    <w:basedOn w:val="Normal"/>
    <w:link w:val="FooterChar"/>
    <w:uiPriority w:val="99"/>
    <w:unhideWhenUsed/>
    <w:rsid w:val="00704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529190EC8148B69F4507F1CEF8CFBC"/>
        <w:category>
          <w:name w:val="General"/>
          <w:gallery w:val="placeholder"/>
        </w:category>
        <w:types>
          <w:type w:val="bbPlcHdr"/>
        </w:types>
        <w:behaviors>
          <w:behavior w:val="content"/>
        </w:behaviors>
        <w:guid w:val="{78726F03-F025-4705-AB7B-5ABCCA173BCD}"/>
      </w:docPartPr>
      <w:docPartBody>
        <w:p w:rsidR="005F0B7E" w:rsidRDefault="00FA37B5" w:rsidP="00FA37B5">
          <w:pPr>
            <w:pStyle w:val="D9529190EC8148B69F4507F1CEF8CFBC"/>
          </w:pPr>
          <w:r w:rsidRPr="00B47B3D">
            <w:rPr>
              <w:lang w:bidi="en-GB"/>
            </w:rPr>
            <w:t>External posting URL</w:t>
          </w:r>
        </w:p>
      </w:docPartBody>
    </w:docPart>
    <w:docPart>
      <w:docPartPr>
        <w:name w:val="B480FEA7D1A2495EB495B26FF9D768B6"/>
        <w:category>
          <w:name w:val="General"/>
          <w:gallery w:val="placeholder"/>
        </w:category>
        <w:types>
          <w:type w:val="bbPlcHdr"/>
        </w:types>
        <w:behaviors>
          <w:behavior w:val="content"/>
        </w:behaviors>
        <w:guid w:val="{47AB0AA0-4D77-48F9-978F-C93428834D32}"/>
      </w:docPartPr>
      <w:docPartBody>
        <w:p w:rsidR="005F0B7E" w:rsidRDefault="00FA37B5" w:rsidP="00FA37B5">
          <w:pPr>
            <w:pStyle w:val="B480FEA7D1A2495EB495B26FF9D768B6"/>
          </w:pPr>
          <w:r w:rsidRPr="00B47B3D">
            <w:rPr>
              <w:lang w:bidi="en-GB"/>
            </w:rPr>
            <w:t>Applications Accepted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B5"/>
    <w:rsid w:val="004928DA"/>
    <w:rsid w:val="005F0B7E"/>
    <w:rsid w:val="006A37C6"/>
    <w:rsid w:val="00FA3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529190EC8148B69F4507F1CEF8CFBC">
    <w:name w:val="D9529190EC8148B69F4507F1CEF8CFBC"/>
    <w:rsid w:val="00FA37B5"/>
  </w:style>
  <w:style w:type="paragraph" w:customStyle="1" w:styleId="B480FEA7D1A2495EB495B26FF9D768B6">
    <w:name w:val="B480FEA7D1A2495EB495B26FF9D768B6"/>
    <w:rsid w:val="00FA37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Roberts</dc:creator>
  <cp:keywords/>
  <dc:description/>
  <cp:lastModifiedBy>Lyn Tiller</cp:lastModifiedBy>
  <cp:revision>3</cp:revision>
  <cp:lastPrinted>2025-01-08T15:55:00Z</cp:lastPrinted>
  <dcterms:created xsi:type="dcterms:W3CDTF">2025-01-29T15:31:00Z</dcterms:created>
  <dcterms:modified xsi:type="dcterms:W3CDTF">2025-01-29T15:34:00Z</dcterms:modified>
</cp:coreProperties>
</file>